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9CC1A" w14:textId="39A8B551" w:rsidR="00EF5C20" w:rsidRDefault="00EF5C20" w:rsidP="007A201A">
      <w:pPr>
        <w:pStyle w:val="Bodytext30"/>
        <w:spacing w:before="0" w:after="120" w:line="276" w:lineRule="auto"/>
        <w:ind w:firstLine="0"/>
        <w:jc w:val="center"/>
        <w:rPr>
          <w:rStyle w:val="Bodytext3NotBold"/>
          <w:b/>
          <w:bCs/>
          <w:color w:val="005397"/>
          <w:sz w:val="28"/>
          <w:szCs w:val="28"/>
          <w:lang w:val="en-GB"/>
        </w:rPr>
      </w:pPr>
      <w:bookmarkStart w:id="0" w:name="_Hlk138756485"/>
      <w:r w:rsidRPr="00EF5C20">
        <w:rPr>
          <w:rStyle w:val="Bodytext3NotBold"/>
          <w:b/>
          <w:bCs/>
          <w:color w:val="005397"/>
          <w:sz w:val="28"/>
          <w:szCs w:val="28"/>
          <w:lang w:val="en-GB"/>
        </w:rPr>
        <w:t>FORMULARI I STRUKTURËS PËR PËRZGJEDHJEN E ANËTARËVE TË BORDIT</w:t>
      </w:r>
    </w:p>
    <w:p w14:paraId="66C24AD6" w14:textId="77777777" w:rsidR="007A201A" w:rsidRPr="00190BE0" w:rsidRDefault="007A201A" w:rsidP="007A201A">
      <w:pPr>
        <w:pStyle w:val="Bodytext30"/>
        <w:spacing w:before="0" w:after="120" w:line="276" w:lineRule="auto"/>
        <w:ind w:firstLine="0"/>
        <w:jc w:val="center"/>
        <w:rPr>
          <w:rStyle w:val="Bodytext3NotBold"/>
          <w:b/>
          <w:bCs/>
          <w:color w:val="005397"/>
          <w:sz w:val="28"/>
          <w:szCs w:val="28"/>
          <w:lang w:val="en-GB"/>
        </w:rPr>
      </w:pPr>
    </w:p>
    <w:bookmarkEnd w:id="0"/>
    <w:p w14:paraId="42338D11" w14:textId="6AD4E314" w:rsidR="00135415" w:rsidRPr="00190BE0" w:rsidRDefault="00EF5C20" w:rsidP="00190BE0">
      <w:pPr>
        <w:pStyle w:val="Bodytext30"/>
        <w:shd w:val="clear" w:color="auto" w:fill="auto"/>
        <w:spacing w:before="0" w:after="120" w:line="276" w:lineRule="auto"/>
        <w:ind w:firstLine="0"/>
        <w:rPr>
          <w:sz w:val="24"/>
          <w:szCs w:val="24"/>
          <w:lang w:val="en-GB"/>
        </w:rPr>
      </w:pPr>
      <w:r w:rsidRPr="00EF5C20">
        <w:rPr>
          <w:sz w:val="24"/>
          <w:szCs w:val="24"/>
          <w:lang w:val="en-GB"/>
        </w:rPr>
        <w:t>Emri (</w:t>
      </w:r>
      <w:proofErr w:type="spellStart"/>
      <w:r w:rsidRPr="00EF5C20">
        <w:rPr>
          <w:sz w:val="24"/>
          <w:szCs w:val="24"/>
          <w:lang w:val="en-GB"/>
        </w:rPr>
        <w:t>numri</w:t>
      </w:r>
      <w:proofErr w:type="spellEnd"/>
      <w:r w:rsidRPr="00EF5C20">
        <w:rPr>
          <w:sz w:val="24"/>
          <w:szCs w:val="24"/>
          <w:lang w:val="en-GB"/>
        </w:rPr>
        <w:t xml:space="preserve">) </w:t>
      </w:r>
      <w:proofErr w:type="spellStart"/>
      <w:r w:rsidRPr="00EF5C20">
        <w:rPr>
          <w:sz w:val="24"/>
          <w:szCs w:val="24"/>
          <w:lang w:val="en-GB"/>
        </w:rPr>
        <w:t>i</w:t>
      </w:r>
      <w:proofErr w:type="spellEnd"/>
      <w:r w:rsidRPr="00EF5C20">
        <w:rPr>
          <w:sz w:val="24"/>
          <w:szCs w:val="24"/>
          <w:lang w:val="en-GB"/>
        </w:rPr>
        <w:t xml:space="preserve"> </w:t>
      </w:r>
      <w:proofErr w:type="spellStart"/>
      <w:r w:rsidRPr="00EF5C20">
        <w:rPr>
          <w:sz w:val="24"/>
          <w:szCs w:val="24"/>
          <w:lang w:val="en-GB"/>
        </w:rPr>
        <w:t>kandidatit</w:t>
      </w:r>
      <w:proofErr w:type="spellEnd"/>
      <w:r w:rsidRPr="00EF5C20">
        <w:rPr>
          <w:sz w:val="24"/>
          <w:szCs w:val="24"/>
          <w:lang w:val="en-GB"/>
        </w:rPr>
        <w:t xml:space="preserve"> </w:t>
      </w:r>
      <w:proofErr w:type="spellStart"/>
      <w:r w:rsidRPr="00EF5C20">
        <w:rPr>
          <w:sz w:val="24"/>
          <w:szCs w:val="24"/>
          <w:lang w:val="en-GB"/>
        </w:rPr>
        <w:t>të</w:t>
      </w:r>
      <w:proofErr w:type="spellEnd"/>
      <w:r w:rsidRPr="00EF5C20">
        <w:rPr>
          <w:sz w:val="24"/>
          <w:szCs w:val="24"/>
          <w:lang w:val="en-GB"/>
        </w:rPr>
        <w:t xml:space="preserve"> </w:t>
      </w:r>
      <w:proofErr w:type="spellStart"/>
      <w:r w:rsidRPr="00EF5C20">
        <w:rPr>
          <w:sz w:val="24"/>
          <w:szCs w:val="24"/>
          <w:lang w:val="en-GB"/>
        </w:rPr>
        <w:t>vlerësuar</w:t>
      </w:r>
      <w:proofErr w:type="spellEnd"/>
      <w:r w:rsidR="00190BE0" w:rsidRPr="00190BE0">
        <w:rPr>
          <w:sz w:val="24"/>
          <w:szCs w:val="24"/>
          <w:lang w:val="en-GB"/>
        </w:rPr>
        <w:t>: _________________</w:t>
      </w:r>
    </w:p>
    <w:p w14:paraId="302EEAC1" w14:textId="77777777" w:rsidR="00190BE0" w:rsidRPr="00190BE0" w:rsidRDefault="00135415" w:rsidP="00190BE0">
      <w:pPr>
        <w:spacing w:after="120"/>
        <w:rPr>
          <w:rFonts w:ascii="Times New Roman" w:hAnsi="Times New Roman" w:cs="Times New Roman"/>
          <w:color w:val="auto"/>
          <w:sz w:val="22"/>
          <w:szCs w:val="22"/>
          <w:lang w:val="en-GB"/>
        </w:rPr>
      </w:pPr>
      <w:r w:rsidRPr="00190BE0">
        <w:rPr>
          <w:rFonts w:ascii="Times New Roman" w:hAnsi="Times New Roman" w:cs="Times New Roman"/>
          <w:color w:val="auto"/>
          <w:sz w:val="22"/>
          <w:szCs w:val="22"/>
          <w:lang w:val="en-GB"/>
        </w:rPr>
        <w:t xml:space="preserve"> </w:t>
      </w:r>
    </w:p>
    <w:tbl>
      <w:tblPr>
        <w:tblStyle w:val="TableGrid"/>
        <w:tblW w:w="0" w:type="auto"/>
        <w:tblLook w:val="04A0" w:firstRow="1" w:lastRow="0" w:firstColumn="1" w:lastColumn="0" w:noHBand="0" w:noVBand="1"/>
      </w:tblPr>
      <w:tblGrid>
        <w:gridCol w:w="10459"/>
      </w:tblGrid>
      <w:tr w:rsidR="00190BE0" w:rsidRPr="00190BE0" w14:paraId="098969B2" w14:textId="77777777" w:rsidTr="00190BE0">
        <w:tc>
          <w:tcPr>
            <w:tcW w:w="10459" w:type="dxa"/>
          </w:tcPr>
          <w:p w14:paraId="193B1534" w14:textId="77777777" w:rsidR="00EF5C20" w:rsidRPr="00EF5C20" w:rsidRDefault="00EF5C20" w:rsidP="00EF5C20">
            <w:pPr>
              <w:spacing w:after="120" w:line="276" w:lineRule="auto"/>
              <w:jc w:val="both"/>
              <w:rPr>
                <w:rFonts w:ascii="Times New Roman" w:hAnsi="Times New Roman" w:cs="Times New Roman"/>
                <w:color w:val="auto"/>
                <w:sz w:val="22"/>
                <w:szCs w:val="22"/>
                <w:lang w:val="en"/>
              </w:rPr>
            </w:pPr>
            <w:proofErr w:type="spellStart"/>
            <w:r w:rsidRPr="00EF5C20">
              <w:rPr>
                <w:rFonts w:ascii="Times New Roman" w:hAnsi="Times New Roman" w:cs="Times New Roman"/>
                <w:b/>
                <w:bCs/>
                <w:color w:val="auto"/>
                <w:sz w:val="22"/>
                <w:szCs w:val="22"/>
                <w:lang w:val="en"/>
              </w:rPr>
              <w:t>Qëllimi</w:t>
            </w:r>
            <w:proofErr w:type="spellEnd"/>
            <w:r w:rsidRPr="00EF5C20">
              <w:rPr>
                <w:rFonts w:ascii="Times New Roman" w:hAnsi="Times New Roman" w:cs="Times New Roman"/>
                <w:b/>
                <w:bCs/>
                <w:color w:val="auto"/>
                <w:sz w:val="22"/>
                <w:szCs w:val="22"/>
                <w:lang w:val="en"/>
              </w:rPr>
              <w:t xml:space="preserve"> i </w:t>
            </w:r>
            <w:proofErr w:type="spellStart"/>
            <w:r w:rsidRPr="00EF5C20">
              <w:rPr>
                <w:rFonts w:ascii="Times New Roman" w:hAnsi="Times New Roman" w:cs="Times New Roman"/>
                <w:b/>
                <w:bCs/>
                <w:color w:val="auto"/>
                <w:sz w:val="22"/>
                <w:szCs w:val="22"/>
                <w:lang w:val="en"/>
              </w:rPr>
              <w:t>këtij</w:t>
            </w:r>
            <w:proofErr w:type="spellEnd"/>
            <w:r w:rsidRPr="00EF5C20">
              <w:rPr>
                <w:rFonts w:ascii="Times New Roman" w:hAnsi="Times New Roman" w:cs="Times New Roman"/>
                <w:b/>
                <w:bCs/>
                <w:color w:val="auto"/>
                <w:sz w:val="22"/>
                <w:szCs w:val="22"/>
                <w:lang w:val="en"/>
              </w:rPr>
              <w:t xml:space="preserve"> </w:t>
            </w:r>
            <w:proofErr w:type="spellStart"/>
            <w:r w:rsidRPr="00EF5C20">
              <w:rPr>
                <w:rFonts w:ascii="Times New Roman" w:hAnsi="Times New Roman" w:cs="Times New Roman"/>
                <w:b/>
                <w:bCs/>
                <w:color w:val="auto"/>
                <w:sz w:val="22"/>
                <w:szCs w:val="22"/>
                <w:lang w:val="en"/>
              </w:rPr>
              <w:t>formulari</w:t>
            </w:r>
            <w:proofErr w:type="spellEnd"/>
            <w:r w:rsidRPr="00EF5C20">
              <w:rPr>
                <w:rFonts w:ascii="Times New Roman" w:hAnsi="Times New Roman" w:cs="Times New Roman"/>
                <w:b/>
                <w:bCs/>
                <w:color w:val="auto"/>
                <w:sz w:val="22"/>
                <w:szCs w:val="22"/>
                <w:lang w:val="en"/>
              </w:rPr>
              <w:t xml:space="preserve"> </w:t>
            </w:r>
            <w:proofErr w:type="spellStart"/>
            <w:r w:rsidRPr="00EF5C20">
              <w:rPr>
                <w:rFonts w:ascii="Times New Roman" w:hAnsi="Times New Roman" w:cs="Times New Roman"/>
                <w:color w:val="auto"/>
                <w:sz w:val="22"/>
                <w:szCs w:val="22"/>
                <w:lang w:val="en"/>
              </w:rPr>
              <w:t>është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tërheqë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vëmendjen</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mundësinë</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përdorimit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vlerësimit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komisioneve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përzgjedhjen</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përfundimtare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kandidati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përshtatshëm</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pozicionin</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gjyqtarit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bazuar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kritere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tjera</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ndryshme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nga</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njohuritë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përvoja</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juridike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Këto</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kritere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janë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testuar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disa</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herë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kandidatët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shkak</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ndryshimeve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thelbësore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gjatë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procedurave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përzgjedhjes</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gjithë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Republikën</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Ceke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ky</w:t>
            </w:r>
            <w:proofErr w:type="spellEnd"/>
            <w:r w:rsidRPr="00EF5C20">
              <w:rPr>
                <w:rFonts w:ascii="Times New Roman" w:hAnsi="Times New Roman" w:cs="Times New Roman"/>
                <w:color w:val="auto"/>
                <w:sz w:val="22"/>
                <w:szCs w:val="22"/>
                <w:lang w:val="en"/>
              </w:rPr>
              <w:t xml:space="preserve"> formular </w:t>
            </w:r>
            <w:proofErr w:type="spellStart"/>
            <w:r w:rsidRPr="00EF5C20">
              <w:rPr>
                <w:rFonts w:ascii="Times New Roman" w:hAnsi="Times New Roman" w:cs="Times New Roman"/>
                <w:color w:val="auto"/>
                <w:sz w:val="22"/>
                <w:szCs w:val="22"/>
                <w:lang w:val="en"/>
              </w:rPr>
              <w:t>paraqitet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vetëm</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një</w:t>
            </w:r>
            <w:proofErr w:type="spellEnd"/>
            <w:r w:rsidRPr="00EF5C20">
              <w:rPr>
                <w:rFonts w:ascii="Times New Roman" w:hAnsi="Times New Roman" w:cs="Times New Roman"/>
                <w:color w:val="auto"/>
                <w:sz w:val="22"/>
                <w:szCs w:val="22"/>
                <w:lang w:val="en"/>
              </w:rPr>
              <w:t xml:space="preserve"> alternative e </w:t>
            </w:r>
            <w:proofErr w:type="spellStart"/>
            <w:r w:rsidRPr="00EF5C20">
              <w:rPr>
                <w:rFonts w:ascii="Times New Roman" w:hAnsi="Times New Roman" w:cs="Times New Roman"/>
                <w:color w:val="auto"/>
                <w:sz w:val="22"/>
                <w:szCs w:val="22"/>
                <w:lang w:val="en"/>
              </w:rPr>
              <w:t>mundshme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bashkimin</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objektivizimin</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pjesshëm</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kritereve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aftësive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cilat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bashku</w:t>
            </w:r>
            <w:proofErr w:type="spellEnd"/>
            <w:r w:rsidRPr="00EF5C20">
              <w:rPr>
                <w:rFonts w:ascii="Times New Roman" w:hAnsi="Times New Roman" w:cs="Times New Roman"/>
                <w:color w:val="auto"/>
                <w:sz w:val="22"/>
                <w:szCs w:val="22"/>
                <w:lang w:val="en"/>
              </w:rPr>
              <w:t xml:space="preserve"> me </w:t>
            </w:r>
            <w:proofErr w:type="spellStart"/>
            <w:r w:rsidRPr="00EF5C20">
              <w:rPr>
                <w:rFonts w:ascii="Times New Roman" w:hAnsi="Times New Roman" w:cs="Times New Roman"/>
                <w:color w:val="auto"/>
                <w:sz w:val="22"/>
                <w:szCs w:val="22"/>
                <w:lang w:val="en"/>
              </w:rPr>
              <w:t>njohuritë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ligjore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janë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shumë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dobishme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performancën</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funksionit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kërkuar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gjyqtari</w:t>
            </w:r>
            <w:proofErr w:type="spellEnd"/>
            <w:r w:rsidRPr="00EF5C20">
              <w:rPr>
                <w:rFonts w:ascii="Times New Roman" w:hAnsi="Times New Roman" w:cs="Times New Roman"/>
                <w:color w:val="auto"/>
                <w:sz w:val="22"/>
                <w:szCs w:val="22"/>
                <w:lang w:val="en"/>
              </w:rPr>
              <w:t xml:space="preserve">. I </w:t>
            </w:r>
            <w:proofErr w:type="spellStart"/>
            <w:r w:rsidRPr="00EF5C20">
              <w:rPr>
                <w:rFonts w:ascii="Times New Roman" w:hAnsi="Times New Roman" w:cs="Times New Roman"/>
                <w:color w:val="auto"/>
                <w:sz w:val="22"/>
                <w:szCs w:val="22"/>
                <w:lang w:val="en"/>
              </w:rPr>
              <w:t>takon</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komisionit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përzgjedhjes</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vendosë</w:t>
            </w:r>
            <w:proofErr w:type="spellEnd"/>
            <w:r w:rsidRPr="00EF5C20">
              <w:rPr>
                <w:rFonts w:ascii="Times New Roman" w:hAnsi="Times New Roman" w:cs="Times New Roman"/>
                <w:color w:val="auto"/>
                <w:sz w:val="22"/>
                <w:szCs w:val="22"/>
                <w:lang w:val="en"/>
              </w:rPr>
              <w:t xml:space="preserve"> se </w:t>
            </w:r>
            <w:proofErr w:type="spellStart"/>
            <w:r w:rsidRPr="00EF5C20">
              <w:rPr>
                <w:rFonts w:ascii="Times New Roman" w:hAnsi="Times New Roman" w:cs="Times New Roman"/>
                <w:color w:val="auto"/>
                <w:sz w:val="22"/>
                <w:szCs w:val="22"/>
                <w:lang w:val="en"/>
              </w:rPr>
              <w:t>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çfarë</w:t>
            </w:r>
            <w:proofErr w:type="spellEnd"/>
            <w:r w:rsidRPr="00EF5C20">
              <w:rPr>
                <w:rFonts w:ascii="Times New Roman" w:hAnsi="Times New Roman" w:cs="Times New Roman"/>
                <w:color w:val="auto"/>
                <w:sz w:val="22"/>
                <w:szCs w:val="22"/>
                <w:lang w:val="en"/>
              </w:rPr>
              <w:t xml:space="preserve"> mase do ta </w:t>
            </w:r>
            <w:proofErr w:type="spellStart"/>
            <w:r w:rsidRPr="00EF5C20">
              <w:rPr>
                <w:rFonts w:ascii="Times New Roman" w:hAnsi="Times New Roman" w:cs="Times New Roman"/>
                <w:color w:val="auto"/>
                <w:sz w:val="22"/>
                <w:szCs w:val="22"/>
                <w:lang w:val="en"/>
              </w:rPr>
              <w:t>përdorë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këtë</w:t>
            </w:r>
            <w:proofErr w:type="spellEnd"/>
            <w:r w:rsidRPr="00EF5C20">
              <w:rPr>
                <w:rFonts w:ascii="Times New Roman" w:hAnsi="Times New Roman" w:cs="Times New Roman"/>
                <w:color w:val="auto"/>
                <w:sz w:val="22"/>
                <w:szCs w:val="22"/>
                <w:lang w:val="en"/>
              </w:rPr>
              <w:t xml:space="preserve"> formular </w:t>
            </w:r>
            <w:proofErr w:type="spellStart"/>
            <w:r w:rsidRPr="00EF5C20">
              <w:rPr>
                <w:rFonts w:ascii="Times New Roman" w:hAnsi="Times New Roman" w:cs="Times New Roman"/>
                <w:color w:val="auto"/>
                <w:sz w:val="22"/>
                <w:szCs w:val="22"/>
                <w:lang w:val="en"/>
              </w:rPr>
              <w:t>ose</w:t>
            </w:r>
            <w:proofErr w:type="spellEnd"/>
            <w:r w:rsidRPr="00EF5C20">
              <w:rPr>
                <w:rFonts w:ascii="Times New Roman" w:hAnsi="Times New Roman" w:cs="Times New Roman"/>
                <w:color w:val="auto"/>
                <w:sz w:val="22"/>
                <w:szCs w:val="22"/>
                <w:lang w:val="en"/>
              </w:rPr>
              <w:t xml:space="preserve"> do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përdoret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nga</w:t>
            </w:r>
            <w:proofErr w:type="spellEnd"/>
            <w:r w:rsidRPr="00EF5C20">
              <w:rPr>
                <w:rFonts w:ascii="Times New Roman" w:hAnsi="Times New Roman" w:cs="Times New Roman"/>
                <w:color w:val="auto"/>
                <w:sz w:val="22"/>
                <w:szCs w:val="22"/>
                <w:lang w:val="en"/>
              </w:rPr>
              <w:t xml:space="preserve"> ai </w:t>
            </w:r>
            <w:proofErr w:type="spellStart"/>
            <w:r w:rsidRPr="00EF5C20">
              <w:rPr>
                <w:rFonts w:ascii="Times New Roman" w:hAnsi="Times New Roman" w:cs="Times New Roman"/>
                <w:color w:val="auto"/>
                <w:sz w:val="22"/>
                <w:szCs w:val="22"/>
                <w:lang w:val="en"/>
              </w:rPr>
              <w:t>gjatë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intervistave</w:t>
            </w:r>
            <w:proofErr w:type="spellEnd"/>
            <w:r w:rsidRPr="00EF5C20">
              <w:rPr>
                <w:rFonts w:ascii="Times New Roman" w:hAnsi="Times New Roman" w:cs="Times New Roman"/>
                <w:color w:val="auto"/>
                <w:sz w:val="22"/>
                <w:szCs w:val="22"/>
                <w:lang w:val="en"/>
              </w:rPr>
              <w:t>.</w:t>
            </w:r>
          </w:p>
          <w:p w14:paraId="0AA919FA" w14:textId="77777777" w:rsidR="00EF5C20" w:rsidRPr="00EF5C20" w:rsidRDefault="00EF5C20" w:rsidP="00EF5C20">
            <w:pPr>
              <w:spacing w:after="120" w:line="276" w:lineRule="auto"/>
              <w:jc w:val="both"/>
              <w:rPr>
                <w:rFonts w:ascii="Times New Roman" w:hAnsi="Times New Roman" w:cs="Times New Roman"/>
                <w:color w:val="auto"/>
                <w:sz w:val="22"/>
                <w:szCs w:val="22"/>
                <w:lang w:val="en"/>
              </w:rPr>
            </w:pPr>
            <w:proofErr w:type="spellStart"/>
            <w:r w:rsidRPr="00EF5C20">
              <w:rPr>
                <w:rFonts w:ascii="Times New Roman" w:hAnsi="Times New Roman" w:cs="Times New Roman"/>
                <w:color w:val="auto"/>
                <w:sz w:val="22"/>
                <w:szCs w:val="22"/>
                <w:lang w:val="en"/>
              </w:rPr>
              <w:t>Qëllimi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komisionit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përzgjedhjes</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duhet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jetë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zgjedhja</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një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kandidati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pozicionin</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gjyqtarit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cili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përveç</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njohurive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profesionale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ketë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edhe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formim</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tillë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personaliteti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tipare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karakterit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karakter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që</w:t>
            </w:r>
            <w:proofErr w:type="spellEnd"/>
            <w:r w:rsidRPr="00EF5C20">
              <w:rPr>
                <w:rFonts w:ascii="Times New Roman" w:hAnsi="Times New Roman" w:cs="Times New Roman"/>
                <w:color w:val="auto"/>
                <w:sz w:val="22"/>
                <w:szCs w:val="22"/>
                <w:lang w:val="en"/>
              </w:rPr>
              <w:t xml:space="preserve"> do </w:t>
            </w:r>
            <w:proofErr w:type="spellStart"/>
            <w:r w:rsidRPr="00EF5C20">
              <w:rPr>
                <w:rFonts w:ascii="Times New Roman" w:hAnsi="Times New Roman" w:cs="Times New Roman"/>
                <w:color w:val="auto"/>
                <w:sz w:val="22"/>
                <w:szCs w:val="22"/>
                <w:lang w:val="en"/>
              </w:rPr>
              <w:t>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mundësojë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atij</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punojë</w:t>
            </w:r>
            <w:proofErr w:type="spellEnd"/>
            <w:r w:rsidRPr="00EF5C20">
              <w:rPr>
                <w:rFonts w:ascii="Times New Roman" w:hAnsi="Times New Roman" w:cs="Times New Roman"/>
                <w:color w:val="auto"/>
                <w:sz w:val="22"/>
                <w:szCs w:val="22"/>
                <w:lang w:val="en"/>
              </w:rPr>
              <w:t xml:space="preserve"> me </w:t>
            </w:r>
            <w:proofErr w:type="spellStart"/>
            <w:r w:rsidRPr="00EF5C20">
              <w:rPr>
                <w:rFonts w:ascii="Times New Roman" w:hAnsi="Times New Roman" w:cs="Times New Roman"/>
                <w:color w:val="auto"/>
                <w:sz w:val="22"/>
                <w:szCs w:val="22"/>
                <w:lang w:val="en"/>
              </w:rPr>
              <w:t>përulësi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ndjeshmëri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por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edhe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pavarësi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kontekst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shpejtësi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gjyqtar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duhet</w:t>
            </w:r>
            <w:proofErr w:type="spellEnd"/>
            <w:r w:rsidRPr="00EF5C20">
              <w:rPr>
                <w:rFonts w:ascii="Times New Roman" w:hAnsi="Times New Roman" w:cs="Times New Roman"/>
                <w:color w:val="auto"/>
                <w:sz w:val="22"/>
                <w:szCs w:val="22"/>
                <w:lang w:val="en"/>
              </w:rPr>
              <w:t xml:space="preserve"> ta </w:t>
            </w:r>
            <w:proofErr w:type="spellStart"/>
            <w:r w:rsidRPr="00EF5C20">
              <w:rPr>
                <w:rFonts w:ascii="Times New Roman" w:hAnsi="Times New Roman" w:cs="Times New Roman"/>
                <w:color w:val="auto"/>
                <w:sz w:val="22"/>
                <w:szCs w:val="22"/>
                <w:lang w:val="en"/>
              </w:rPr>
              <w:t>konsiderojë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punën</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tij</w:t>
            </w:r>
            <w:proofErr w:type="spellEnd"/>
            <w:r w:rsidRPr="00EF5C20">
              <w:rPr>
                <w:rFonts w:ascii="Times New Roman" w:hAnsi="Times New Roman" w:cs="Times New Roman"/>
                <w:color w:val="auto"/>
                <w:sz w:val="22"/>
                <w:szCs w:val="22"/>
                <w:lang w:val="en"/>
              </w:rPr>
              <w:t>/</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saj</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kryesisht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shërbim</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publikun</w:t>
            </w:r>
            <w:proofErr w:type="spellEnd"/>
            <w:r w:rsidRPr="00EF5C20">
              <w:rPr>
                <w:rFonts w:ascii="Times New Roman" w:hAnsi="Times New Roman" w:cs="Times New Roman"/>
                <w:color w:val="auto"/>
                <w:sz w:val="22"/>
                <w:szCs w:val="22"/>
                <w:lang w:val="en"/>
              </w:rPr>
              <w:t xml:space="preserve">, ai </w:t>
            </w:r>
            <w:proofErr w:type="spellStart"/>
            <w:r w:rsidRPr="00EF5C20">
              <w:rPr>
                <w:rFonts w:ascii="Times New Roman" w:hAnsi="Times New Roman" w:cs="Times New Roman"/>
                <w:color w:val="auto"/>
                <w:sz w:val="22"/>
                <w:szCs w:val="22"/>
                <w:lang w:val="en"/>
              </w:rPr>
              <w:t>ose</w:t>
            </w:r>
            <w:proofErr w:type="spellEnd"/>
            <w:r w:rsidRPr="00EF5C20">
              <w:rPr>
                <w:rFonts w:ascii="Times New Roman" w:hAnsi="Times New Roman" w:cs="Times New Roman"/>
                <w:color w:val="auto"/>
                <w:sz w:val="22"/>
                <w:szCs w:val="22"/>
                <w:lang w:val="en"/>
              </w:rPr>
              <w:t xml:space="preserve"> ajo </w:t>
            </w:r>
            <w:proofErr w:type="spellStart"/>
            <w:r w:rsidRPr="00EF5C20">
              <w:rPr>
                <w:rFonts w:ascii="Times New Roman" w:hAnsi="Times New Roman" w:cs="Times New Roman"/>
                <w:color w:val="auto"/>
                <w:sz w:val="22"/>
                <w:szCs w:val="22"/>
                <w:lang w:val="en"/>
              </w:rPr>
              <w:t>duhet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jetë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gjendje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shpjegojë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vendimet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palët</w:t>
            </w:r>
            <w:proofErr w:type="spellEnd"/>
            <w:r w:rsidRPr="00EF5C20">
              <w:rPr>
                <w:rFonts w:ascii="Times New Roman" w:hAnsi="Times New Roman" w:cs="Times New Roman"/>
                <w:color w:val="auto"/>
                <w:sz w:val="22"/>
                <w:szCs w:val="22"/>
                <w:lang w:val="en"/>
              </w:rPr>
              <w:t>.</w:t>
            </w:r>
          </w:p>
          <w:p w14:paraId="16373980" w14:textId="14563422" w:rsidR="00AF1B60" w:rsidRPr="00EF5C20" w:rsidRDefault="00EF5C20" w:rsidP="00EF5C20">
            <w:pPr>
              <w:spacing w:after="120" w:line="276" w:lineRule="auto"/>
              <w:jc w:val="both"/>
              <w:rPr>
                <w:rFonts w:ascii="Times New Roman" w:hAnsi="Times New Roman" w:cs="Times New Roman"/>
                <w:color w:val="auto"/>
                <w:sz w:val="22"/>
                <w:szCs w:val="22"/>
                <w:lang w:val="cs-CZ"/>
              </w:rPr>
            </w:pPr>
            <w:proofErr w:type="spellStart"/>
            <w:r w:rsidRPr="00EF5C20">
              <w:rPr>
                <w:rFonts w:ascii="Times New Roman" w:hAnsi="Times New Roman" w:cs="Times New Roman"/>
                <w:color w:val="auto"/>
                <w:sz w:val="22"/>
                <w:szCs w:val="22"/>
                <w:lang w:val="en"/>
              </w:rPr>
              <w:t>Fushat</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vlerësimit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janë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frymëzuar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nga</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rezultatet</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projektit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ndërkombëtar</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Portreti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i</w:t>
            </w:r>
            <w:proofErr w:type="spellEnd"/>
            <w:r w:rsidRPr="00EF5C20">
              <w:rPr>
                <w:rFonts w:ascii="Times New Roman" w:hAnsi="Times New Roman" w:cs="Times New Roman"/>
                <w:color w:val="auto"/>
                <w:sz w:val="22"/>
                <w:szCs w:val="22"/>
                <w:lang w:val="en"/>
              </w:rPr>
              <w:t xml:space="preserve"> Gjyqtarit" (nr. 2018-1-0662 "</w:t>
            </w:r>
            <w:proofErr w:type="spellStart"/>
            <w:r w:rsidRPr="00EF5C20">
              <w:rPr>
                <w:rFonts w:ascii="Times New Roman" w:hAnsi="Times New Roman" w:cs="Times New Roman"/>
                <w:color w:val="auto"/>
                <w:sz w:val="22"/>
                <w:szCs w:val="22"/>
                <w:lang w:val="en"/>
              </w:rPr>
              <w:t>Portreti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gjyqtari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një</w:t>
            </w:r>
            <w:proofErr w:type="spellEnd"/>
            <w:r w:rsidRPr="00EF5C20">
              <w:rPr>
                <w:rFonts w:ascii="Times New Roman" w:hAnsi="Times New Roman" w:cs="Times New Roman"/>
                <w:color w:val="auto"/>
                <w:sz w:val="22"/>
                <w:szCs w:val="22"/>
                <w:lang w:val="en"/>
              </w:rPr>
              <w:t xml:space="preserve"> model </w:t>
            </w:r>
            <w:proofErr w:type="spellStart"/>
            <w:r w:rsidRPr="00EF5C20">
              <w:rPr>
                <w:rFonts w:ascii="Times New Roman" w:hAnsi="Times New Roman" w:cs="Times New Roman"/>
                <w:color w:val="auto"/>
                <w:sz w:val="22"/>
                <w:szCs w:val="22"/>
                <w:lang w:val="en"/>
              </w:rPr>
              <w:t>shumë</w:t>
            </w:r>
            <w:proofErr w:type="spellEnd"/>
            <w:r w:rsidRPr="00EF5C20">
              <w:rPr>
                <w:rFonts w:ascii="Times New Roman" w:hAnsi="Times New Roman" w:cs="Times New Roman"/>
                <w:color w:val="auto"/>
                <w:sz w:val="22"/>
                <w:szCs w:val="22"/>
                <w:lang w:val="en"/>
              </w:rPr>
              <w:t xml:space="preserve">-dimensional </w:t>
            </w:r>
            <w:proofErr w:type="spellStart"/>
            <w:r w:rsidRPr="00EF5C20">
              <w:rPr>
                <w:rFonts w:ascii="Times New Roman" w:hAnsi="Times New Roman" w:cs="Times New Roman"/>
                <w:color w:val="auto"/>
                <w:sz w:val="22"/>
                <w:szCs w:val="22"/>
                <w:lang w:val="en"/>
              </w:rPr>
              <w: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aftësive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që</w:t>
            </w:r>
            <w:proofErr w:type="spellEnd"/>
            <w:r w:rsidRPr="00EF5C20">
              <w:rPr>
                <w:rFonts w:ascii="Times New Roman" w:hAnsi="Times New Roman" w:cs="Times New Roman"/>
                <w:color w:val="auto"/>
                <w:sz w:val="22"/>
                <w:szCs w:val="22"/>
                <w:lang w:val="en"/>
              </w:rPr>
              <w:t xml:space="preserve"> do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vlerësohen</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gjatë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procedurave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përzgjedhjes</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vlerësimit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promovimit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ngritjes</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detyrë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gjyqtarëve</w:t>
            </w:r>
            <w:proofErr w:type="spellEnd"/>
            <w:r w:rsidRPr="00EF5C20">
              <w:rPr>
                <w:rFonts w:ascii="Times New Roman" w:hAnsi="Times New Roman" w:cs="Times New Roman"/>
                <w:color w:val="auto"/>
                <w:sz w:val="22"/>
                <w:szCs w:val="22"/>
                <w:lang w:val="en"/>
              </w:rPr>
              <w:t xml:space="preserve">) ", </w:t>
            </w:r>
            <w:proofErr w:type="spellStart"/>
            <w:r w:rsidRPr="00EF5C20">
              <w:rPr>
                <w:rFonts w:ascii="Times New Roman" w:hAnsi="Times New Roman" w:cs="Times New Roman"/>
                <w:color w:val="auto"/>
                <w:sz w:val="22"/>
                <w:szCs w:val="22"/>
                <w:lang w:val="en"/>
              </w:rPr>
              <w:t>ndërsa</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janë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përfshirë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mendimet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përvoja</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disa</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gjyqtarëve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çekë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Pyetësori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nuk</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është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ekzaminim</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psikologjik</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profesional</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nuk</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zëvendëson</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atë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Përkundrazi</w:t>
            </w:r>
            <w:proofErr w:type="spellEnd"/>
            <w:r w:rsidRPr="00EF5C20">
              <w:rPr>
                <w:rFonts w:ascii="Times New Roman" w:hAnsi="Times New Roman" w:cs="Times New Roman"/>
                <w:color w:val="auto"/>
                <w:sz w:val="22"/>
                <w:szCs w:val="22"/>
                <w:lang w:val="en"/>
              </w:rPr>
              <w:t xml:space="preserve">, ai </w:t>
            </w:r>
            <w:proofErr w:type="spellStart"/>
            <w:r w:rsidRPr="00EF5C20">
              <w:rPr>
                <w:rFonts w:ascii="Times New Roman" w:hAnsi="Times New Roman" w:cs="Times New Roman"/>
                <w:color w:val="auto"/>
                <w:sz w:val="22"/>
                <w:szCs w:val="22"/>
                <w:lang w:val="en"/>
              </w:rPr>
              <w:t>jep</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udhëzime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mbi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objektivat</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mundshme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tematike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pyetjet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fillestare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intervistat</w:t>
            </w:r>
            <w:proofErr w:type="spellEnd"/>
            <w:r w:rsidRPr="00EF5C20">
              <w:rPr>
                <w:rFonts w:ascii="Times New Roman" w:hAnsi="Times New Roman" w:cs="Times New Roman"/>
                <w:color w:val="auto"/>
                <w:sz w:val="22"/>
                <w:szCs w:val="22"/>
                <w:lang w:val="en"/>
              </w:rPr>
              <w:t xml:space="preserve"> me </w:t>
            </w:r>
            <w:proofErr w:type="spellStart"/>
            <w:r w:rsidRPr="00EF5C20">
              <w:rPr>
                <w:rFonts w:ascii="Times New Roman" w:hAnsi="Times New Roman" w:cs="Times New Roman"/>
                <w:color w:val="auto"/>
                <w:sz w:val="22"/>
                <w:szCs w:val="22"/>
                <w:lang w:val="en"/>
              </w:rPr>
              <w:t>kandidatët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dhe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identifikimin</w:t>
            </w:r>
            <w:proofErr w:type="spellEnd"/>
            <w:r w:rsidRPr="00EF5C20">
              <w:rPr>
                <w:rFonts w:ascii="Times New Roman" w:hAnsi="Times New Roman" w:cs="Times New Roman"/>
                <w:color w:val="auto"/>
                <w:sz w:val="22"/>
                <w:szCs w:val="22"/>
                <w:lang w:val="en"/>
              </w:rPr>
              <w:t xml:space="preserve"> e </w:t>
            </w:r>
            <w:proofErr w:type="spellStart"/>
            <w:r w:rsidRPr="00EF5C20">
              <w:rPr>
                <w:rFonts w:ascii="Times New Roman" w:hAnsi="Times New Roman" w:cs="Times New Roman"/>
                <w:color w:val="auto"/>
                <w:sz w:val="22"/>
                <w:szCs w:val="22"/>
                <w:lang w:val="en"/>
              </w:rPr>
              <w:t>aftësive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duhura</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synuara</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vlerësimi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përgjithshëm</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i</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cilave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mund</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ndihmojë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komitetin</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zgjedhë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kandidatin</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më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përshtatshëm</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s-ES"/>
              </w:rPr>
              <w:t>Koha</w:t>
            </w:r>
            <w:proofErr w:type="spellEnd"/>
            <w:r w:rsidRPr="00EF5C20">
              <w:rPr>
                <w:rFonts w:ascii="Times New Roman" w:hAnsi="Times New Roman" w:cs="Times New Roman"/>
                <w:color w:val="auto"/>
                <w:sz w:val="22"/>
                <w:szCs w:val="22"/>
                <w:lang w:val="es-ES"/>
              </w:rPr>
              <w:t xml:space="preserve"> e </w:t>
            </w:r>
            <w:proofErr w:type="spellStart"/>
            <w:r w:rsidRPr="00EF5C20">
              <w:rPr>
                <w:rFonts w:ascii="Times New Roman" w:hAnsi="Times New Roman" w:cs="Times New Roman"/>
                <w:color w:val="auto"/>
                <w:sz w:val="22"/>
                <w:szCs w:val="22"/>
                <w:lang w:val="es-ES"/>
              </w:rPr>
              <w:t>rekomanduar</w:t>
            </w:r>
            <w:proofErr w:type="spellEnd"/>
            <w:r w:rsidRPr="00EF5C20">
              <w:rPr>
                <w:rFonts w:ascii="Times New Roman" w:hAnsi="Times New Roman" w:cs="Times New Roman"/>
                <w:color w:val="auto"/>
                <w:sz w:val="22"/>
                <w:szCs w:val="22"/>
                <w:lang w:val="es-ES"/>
              </w:rPr>
              <w:t xml:space="preserve"> e </w:t>
            </w:r>
            <w:proofErr w:type="spellStart"/>
            <w:r w:rsidRPr="00EF5C20">
              <w:rPr>
                <w:rFonts w:ascii="Times New Roman" w:hAnsi="Times New Roman" w:cs="Times New Roman"/>
                <w:color w:val="auto"/>
                <w:sz w:val="22"/>
                <w:szCs w:val="22"/>
                <w:lang w:val="es-ES"/>
              </w:rPr>
              <w:t>intervistës</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është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rreth</w:t>
            </w:r>
            <w:proofErr w:type="spellEnd"/>
            <w:r w:rsidRPr="00EF5C20">
              <w:rPr>
                <w:rFonts w:ascii="Times New Roman" w:hAnsi="Times New Roman" w:cs="Times New Roman"/>
                <w:color w:val="auto"/>
                <w:sz w:val="22"/>
                <w:szCs w:val="22"/>
                <w:lang w:val="es-ES"/>
              </w:rPr>
              <w:t xml:space="preserve"> 1 </w:t>
            </w:r>
            <w:proofErr w:type="spellStart"/>
            <w:r w:rsidRPr="00EF5C20">
              <w:rPr>
                <w:rFonts w:ascii="Times New Roman" w:hAnsi="Times New Roman" w:cs="Times New Roman"/>
                <w:color w:val="auto"/>
                <w:sz w:val="22"/>
                <w:szCs w:val="22"/>
                <w:lang w:val="es-ES"/>
              </w:rPr>
              <w:t>orë</w:t>
            </w:r>
            <w:proofErr w:type="spellEnd"/>
            <w:r w:rsidRPr="00EF5C20">
              <w:rPr>
                <w:rFonts w:ascii="Times New Roman" w:hAnsi="Times New Roman" w:cs="Times New Roman"/>
                <w:color w:val="auto"/>
                <w:sz w:val="22"/>
                <w:szCs w:val="22"/>
                <w:lang w:val="es-ES"/>
              </w:rPr>
              <w:t xml:space="preserve"> me </w:t>
            </w:r>
            <w:proofErr w:type="spellStart"/>
            <w:r w:rsidRPr="00EF5C20">
              <w:rPr>
                <w:rFonts w:ascii="Times New Roman" w:hAnsi="Times New Roman" w:cs="Times New Roman"/>
                <w:color w:val="auto"/>
                <w:sz w:val="22"/>
                <w:szCs w:val="22"/>
                <w:lang w:val="es-ES"/>
              </w:rPr>
              <w:t>secilin</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kandidat</w:t>
            </w:r>
            <w:proofErr w:type="spellEnd"/>
            <w:r w:rsidR="00AF1B60" w:rsidRPr="00EF5C20">
              <w:rPr>
                <w:rFonts w:ascii="Times New Roman" w:hAnsi="Times New Roman" w:cs="Times New Roman"/>
                <w:color w:val="auto"/>
                <w:sz w:val="22"/>
                <w:szCs w:val="22"/>
                <w:lang w:val="es-ES"/>
              </w:rPr>
              <w:t>.</w:t>
            </w:r>
          </w:p>
          <w:p w14:paraId="59A43BBA" w14:textId="22C100B4" w:rsidR="00190BE0" w:rsidRPr="00EF5C20" w:rsidRDefault="00EF5C20" w:rsidP="00190BE0">
            <w:pPr>
              <w:spacing w:after="120" w:line="276" w:lineRule="auto"/>
              <w:jc w:val="both"/>
              <w:rPr>
                <w:rFonts w:ascii="Times New Roman" w:hAnsi="Times New Roman" w:cs="Times New Roman"/>
                <w:color w:val="auto"/>
                <w:sz w:val="22"/>
                <w:szCs w:val="22"/>
                <w:lang w:val="cs-CZ"/>
              </w:rPr>
            </w:pPr>
            <w:r w:rsidRPr="00EF5C20">
              <w:rPr>
                <w:rFonts w:ascii="Times New Roman" w:hAnsi="Times New Roman" w:cs="Times New Roman"/>
                <w:b/>
                <w:bCs/>
                <w:color w:val="auto"/>
                <w:sz w:val="22"/>
                <w:szCs w:val="22"/>
                <w:lang w:val="cs-CZ"/>
              </w:rPr>
              <w:t xml:space="preserve">Shembuj pyetjesh </w:t>
            </w:r>
            <w:r w:rsidRPr="00EF5C20">
              <w:rPr>
                <w:rFonts w:ascii="Times New Roman" w:hAnsi="Times New Roman" w:cs="Times New Roman"/>
                <w:color w:val="auto"/>
                <w:sz w:val="22"/>
                <w:szCs w:val="22"/>
                <w:lang w:val="cs-CZ"/>
              </w:rPr>
              <w:t>nga anëtarët e komisionit, në varësi të situatës, ku biseda mund të shkojë në drejtime të ndryshme, nëse është e mundur për të përcaktuar nivelin e aftësive të vlerësuara</w:t>
            </w:r>
            <w:r w:rsidR="00190BE0" w:rsidRPr="00EF5C20">
              <w:rPr>
                <w:rFonts w:ascii="Times New Roman" w:hAnsi="Times New Roman" w:cs="Times New Roman"/>
                <w:color w:val="auto"/>
                <w:sz w:val="22"/>
                <w:szCs w:val="22"/>
                <w:lang w:val="cs-CZ"/>
              </w:rPr>
              <w:t>.</w:t>
            </w:r>
          </w:p>
          <w:p w14:paraId="46CACA7F" w14:textId="77777777" w:rsidR="00EF5C20" w:rsidRPr="00EF5C20" w:rsidRDefault="00EF5C20" w:rsidP="00EF5C20">
            <w:pPr>
              <w:pStyle w:val="ListParagraph"/>
              <w:numPr>
                <w:ilvl w:val="0"/>
                <w:numId w:val="3"/>
              </w:numPr>
              <w:spacing w:after="120" w:line="276" w:lineRule="auto"/>
              <w:jc w:val="both"/>
              <w:rPr>
                <w:rFonts w:ascii="Times New Roman" w:hAnsi="Times New Roman" w:cs="Times New Roman"/>
                <w:color w:val="auto"/>
                <w:sz w:val="22"/>
                <w:szCs w:val="22"/>
                <w:lang w:val="en"/>
              </w:rPr>
            </w:pPr>
            <w:r w:rsidRPr="00EF5C20">
              <w:rPr>
                <w:rFonts w:ascii="Times New Roman" w:hAnsi="Times New Roman" w:cs="Times New Roman"/>
                <w:color w:val="auto"/>
                <w:sz w:val="22"/>
                <w:szCs w:val="22"/>
                <w:lang w:val="en"/>
              </w:rPr>
              <w:t xml:space="preserve">Cilat </w:t>
            </w:r>
            <w:proofErr w:type="spellStart"/>
            <w:r w:rsidRPr="00EF5C20">
              <w:rPr>
                <w:rFonts w:ascii="Times New Roman" w:hAnsi="Times New Roman" w:cs="Times New Roman"/>
                <w:color w:val="auto"/>
                <w:sz w:val="22"/>
                <w:szCs w:val="22"/>
                <w:lang w:val="en"/>
              </w:rPr>
              <w:t>mendoni</w:t>
            </w:r>
            <w:proofErr w:type="spellEnd"/>
            <w:r w:rsidRPr="00EF5C20">
              <w:rPr>
                <w:rFonts w:ascii="Times New Roman" w:hAnsi="Times New Roman" w:cs="Times New Roman"/>
                <w:color w:val="auto"/>
                <w:sz w:val="22"/>
                <w:szCs w:val="22"/>
                <w:lang w:val="en"/>
              </w:rPr>
              <w:t xml:space="preserve"> se </w:t>
            </w:r>
            <w:proofErr w:type="spellStart"/>
            <w:r w:rsidRPr="00EF5C20">
              <w:rPr>
                <w:rFonts w:ascii="Times New Roman" w:hAnsi="Times New Roman" w:cs="Times New Roman"/>
                <w:color w:val="auto"/>
                <w:sz w:val="22"/>
                <w:szCs w:val="22"/>
                <w:lang w:val="en"/>
              </w:rPr>
              <w:t>janë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problemet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aktuale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shoqërisë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sonë</w:t>
            </w:r>
            <w:proofErr w:type="spellEnd"/>
            <w:r w:rsidRPr="00EF5C20">
              <w:rPr>
                <w:rFonts w:ascii="Times New Roman" w:hAnsi="Times New Roman" w:cs="Times New Roman"/>
                <w:color w:val="auto"/>
                <w:sz w:val="22"/>
                <w:szCs w:val="22"/>
                <w:lang w:val="en"/>
              </w:rPr>
              <w:t>?</w:t>
            </w:r>
          </w:p>
          <w:p w14:paraId="6CC7367C" w14:textId="77777777" w:rsidR="00EF5C20" w:rsidRPr="00EF5C20" w:rsidRDefault="00EF5C20" w:rsidP="00EF5C20">
            <w:pPr>
              <w:pStyle w:val="ListParagraph"/>
              <w:numPr>
                <w:ilvl w:val="0"/>
                <w:numId w:val="3"/>
              </w:numPr>
              <w:spacing w:after="120" w:line="276" w:lineRule="auto"/>
              <w:jc w:val="both"/>
              <w:rPr>
                <w:rFonts w:ascii="Times New Roman" w:hAnsi="Times New Roman" w:cs="Times New Roman"/>
                <w:color w:val="auto"/>
                <w:sz w:val="22"/>
                <w:szCs w:val="22"/>
                <w:lang w:val="en"/>
              </w:rPr>
            </w:pPr>
            <w:r w:rsidRPr="00EF5C20">
              <w:rPr>
                <w:rFonts w:ascii="Times New Roman" w:hAnsi="Times New Roman" w:cs="Times New Roman"/>
                <w:color w:val="auto"/>
                <w:sz w:val="22"/>
                <w:szCs w:val="22"/>
                <w:lang w:val="en"/>
              </w:rPr>
              <w:t xml:space="preserve">Cilat </w:t>
            </w:r>
            <w:proofErr w:type="spellStart"/>
            <w:r w:rsidRPr="00EF5C20">
              <w:rPr>
                <w:rFonts w:ascii="Times New Roman" w:hAnsi="Times New Roman" w:cs="Times New Roman"/>
                <w:color w:val="auto"/>
                <w:sz w:val="22"/>
                <w:szCs w:val="22"/>
                <w:lang w:val="en"/>
              </w:rPr>
              <w:t>janë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interesat</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tuaja</w:t>
            </w:r>
            <w:proofErr w:type="spellEnd"/>
            <w:r w:rsidRPr="00EF5C20">
              <w:rPr>
                <w:rFonts w:ascii="Times New Roman" w:hAnsi="Times New Roman" w:cs="Times New Roman"/>
                <w:color w:val="auto"/>
                <w:sz w:val="22"/>
                <w:szCs w:val="22"/>
                <w:lang w:val="en"/>
              </w:rPr>
              <w:t>?</w:t>
            </w:r>
          </w:p>
          <w:p w14:paraId="318236C6" w14:textId="77777777" w:rsidR="00EF5C20" w:rsidRPr="00EF5C20" w:rsidRDefault="00EF5C20" w:rsidP="00EF5C20">
            <w:pPr>
              <w:pStyle w:val="ListParagraph"/>
              <w:numPr>
                <w:ilvl w:val="0"/>
                <w:numId w:val="3"/>
              </w:numPr>
              <w:spacing w:after="120" w:line="276" w:lineRule="auto"/>
              <w:jc w:val="both"/>
              <w:rPr>
                <w:rFonts w:ascii="Times New Roman" w:hAnsi="Times New Roman" w:cs="Times New Roman"/>
                <w:color w:val="auto"/>
                <w:sz w:val="22"/>
                <w:szCs w:val="22"/>
                <w:lang w:val="en"/>
              </w:rPr>
            </w:pPr>
            <w:proofErr w:type="spellStart"/>
            <w:r w:rsidRPr="00EF5C20">
              <w:rPr>
                <w:rFonts w:ascii="Times New Roman" w:hAnsi="Times New Roman" w:cs="Times New Roman"/>
                <w:color w:val="auto"/>
                <w:sz w:val="22"/>
                <w:szCs w:val="22"/>
                <w:lang w:val="en"/>
              </w:rPr>
              <w:t>Çfarë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lexoni</w:t>
            </w:r>
            <w:proofErr w:type="spellEnd"/>
            <w:r w:rsidRPr="00EF5C20">
              <w:rPr>
                <w:rFonts w:ascii="Times New Roman" w:hAnsi="Times New Roman" w:cs="Times New Roman"/>
                <w:color w:val="auto"/>
                <w:sz w:val="22"/>
                <w:szCs w:val="22"/>
                <w:lang w:val="en"/>
              </w:rPr>
              <w:t>/</w:t>
            </w:r>
            <w:proofErr w:type="spellStart"/>
            <w:r w:rsidRPr="00EF5C20">
              <w:rPr>
                <w:rFonts w:ascii="Times New Roman" w:hAnsi="Times New Roman" w:cs="Times New Roman"/>
                <w:color w:val="auto"/>
                <w:sz w:val="22"/>
                <w:szCs w:val="22"/>
                <w:lang w:val="en"/>
              </w:rPr>
              <w:t>dëgjoni</w:t>
            </w:r>
            <w:proofErr w:type="spellEnd"/>
            <w:r w:rsidRPr="00EF5C20">
              <w:rPr>
                <w:rFonts w:ascii="Times New Roman" w:hAnsi="Times New Roman" w:cs="Times New Roman"/>
                <w:color w:val="auto"/>
                <w:sz w:val="22"/>
                <w:szCs w:val="22"/>
                <w:lang w:val="en"/>
              </w:rPr>
              <w:t xml:space="preserve">? (libra, podcast, </w:t>
            </w:r>
            <w:proofErr w:type="spellStart"/>
            <w:r w:rsidRPr="00EF5C20">
              <w:rPr>
                <w:rFonts w:ascii="Times New Roman" w:hAnsi="Times New Roman" w:cs="Times New Roman"/>
                <w:color w:val="auto"/>
                <w:sz w:val="22"/>
                <w:szCs w:val="22"/>
                <w:lang w:val="en"/>
              </w:rPr>
              <w:t>pikëpamje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filozofike</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të</w:t>
            </w:r>
            <w:proofErr w:type="spellEnd"/>
            <w:r w:rsidRPr="00EF5C20">
              <w:rPr>
                <w:rFonts w:ascii="Times New Roman" w:hAnsi="Times New Roman" w:cs="Times New Roman"/>
                <w:color w:val="auto"/>
                <w:sz w:val="22"/>
                <w:szCs w:val="22"/>
                <w:lang w:val="en"/>
              </w:rPr>
              <w:t xml:space="preserve"> </w:t>
            </w:r>
            <w:proofErr w:type="spellStart"/>
            <w:r w:rsidRPr="00EF5C20">
              <w:rPr>
                <w:rFonts w:ascii="Times New Roman" w:hAnsi="Times New Roman" w:cs="Times New Roman"/>
                <w:color w:val="auto"/>
                <w:sz w:val="22"/>
                <w:szCs w:val="22"/>
                <w:lang w:val="en"/>
              </w:rPr>
              <w:t>botës</w:t>
            </w:r>
            <w:proofErr w:type="spellEnd"/>
            <w:r w:rsidRPr="00EF5C20">
              <w:rPr>
                <w:rFonts w:ascii="Times New Roman" w:hAnsi="Times New Roman" w:cs="Times New Roman"/>
                <w:color w:val="auto"/>
                <w:sz w:val="22"/>
                <w:szCs w:val="22"/>
                <w:lang w:val="en"/>
              </w:rPr>
              <w:t xml:space="preserve"> ...)</w:t>
            </w:r>
          </w:p>
          <w:p w14:paraId="6B7C09FE" w14:textId="77777777" w:rsidR="00EF5C20" w:rsidRPr="00EF5C20" w:rsidRDefault="00EF5C20" w:rsidP="00EF5C20">
            <w:pPr>
              <w:pStyle w:val="ListParagraph"/>
              <w:numPr>
                <w:ilvl w:val="0"/>
                <w:numId w:val="3"/>
              </w:numPr>
              <w:spacing w:after="120" w:line="276" w:lineRule="auto"/>
              <w:jc w:val="both"/>
              <w:rPr>
                <w:rFonts w:ascii="Times New Roman" w:hAnsi="Times New Roman" w:cs="Times New Roman"/>
                <w:color w:val="auto"/>
                <w:sz w:val="22"/>
                <w:szCs w:val="22"/>
                <w:lang w:val="es-ES"/>
              </w:rPr>
            </w:pPr>
            <w:r w:rsidRPr="00EF5C20">
              <w:rPr>
                <w:rFonts w:ascii="Times New Roman" w:hAnsi="Times New Roman" w:cs="Times New Roman"/>
                <w:color w:val="auto"/>
                <w:sz w:val="22"/>
                <w:szCs w:val="22"/>
                <w:lang w:val="es-ES"/>
              </w:rPr>
              <w:t xml:space="preserve">Si </w:t>
            </w:r>
            <w:proofErr w:type="spellStart"/>
            <w:r w:rsidRPr="00EF5C20">
              <w:rPr>
                <w:rFonts w:ascii="Times New Roman" w:hAnsi="Times New Roman" w:cs="Times New Roman"/>
                <w:color w:val="auto"/>
                <w:sz w:val="22"/>
                <w:szCs w:val="22"/>
                <w:lang w:val="es-ES"/>
              </w:rPr>
              <w:t>mendoni</w:t>
            </w:r>
            <w:proofErr w:type="spellEnd"/>
            <w:r w:rsidRPr="00EF5C20">
              <w:rPr>
                <w:rFonts w:ascii="Times New Roman" w:hAnsi="Times New Roman" w:cs="Times New Roman"/>
                <w:color w:val="auto"/>
                <w:sz w:val="22"/>
                <w:szCs w:val="22"/>
                <w:lang w:val="es-ES"/>
              </w:rPr>
              <w:t xml:space="preserve"> se </w:t>
            </w:r>
            <w:proofErr w:type="spellStart"/>
            <w:r w:rsidRPr="00EF5C20">
              <w:rPr>
                <w:rFonts w:ascii="Times New Roman" w:hAnsi="Times New Roman" w:cs="Times New Roman"/>
                <w:color w:val="auto"/>
                <w:sz w:val="22"/>
                <w:szCs w:val="22"/>
                <w:lang w:val="es-ES"/>
              </w:rPr>
              <w:t>duhet</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të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jetë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një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gjyqtar</w:t>
            </w:r>
            <w:proofErr w:type="spellEnd"/>
            <w:r w:rsidRPr="00EF5C20">
              <w:rPr>
                <w:rFonts w:ascii="Times New Roman" w:hAnsi="Times New Roman" w:cs="Times New Roman"/>
                <w:color w:val="auto"/>
                <w:sz w:val="22"/>
                <w:szCs w:val="22"/>
                <w:lang w:val="es-ES"/>
              </w:rPr>
              <w:t>?</w:t>
            </w:r>
          </w:p>
          <w:p w14:paraId="10983ABB" w14:textId="77777777" w:rsidR="00EF5C20" w:rsidRPr="00EF5C20" w:rsidRDefault="00EF5C20" w:rsidP="00EF5C20">
            <w:pPr>
              <w:pStyle w:val="ListParagraph"/>
              <w:numPr>
                <w:ilvl w:val="0"/>
                <w:numId w:val="3"/>
              </w:numPr>
              <w:spacing w:after="120" w:line="276" w:lineRule="auto"/>
              <w:jc w:val="both"/>
              <w:rPr>
                <w:rFonts w:ascii="Times New Roman" w:hAnsi="Times New Roman" w:cs="Times New Roman"/>
                <w:color w:val="auto"/>
                <w:sz w:val="22"/>
                <w:szCs w:val="22"/>
                <w:lang w:val="es-ES"/>
              </w:rPr>
            </w:pPr>
            <w:proofErr w:type="spellStart"/>
            <w:r w:rsidRPr="00EF5C20">
              <w:rPr>
                <w:rFonts w:ascii="Times New Roman" w:hAnsi="Times New Roman" w:cs="Times New Roman"/>
                <w:color w:val="auto"/>
                <w:sz w:val="22"/>
                <w:szCs w:val="22"/>
                <w:lang w:val="es-ES"/>
              </w:rPr>
              <w:t>Cili</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është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qëllimi</w:t>
            </w:r>
            <w:proofErr w:type="spellEnd"/>
            <w:r w:rsidRPr="00EF5C20">
              <w:rPr>
                <w:rFonts w:ascii="Times New Roman" w:hAnsi="Times New Roman" w:cs="Times New Roman"/>
                <w:color w:val="auto"/>
                <w:sz w:val="22"/>
                <w:szCs w:val="22"/>
                <w:lang w:val="es-ES"/>
              </w:rPr>
              <w:t xml:space="preserve"> i </w:t>
            </w:r>
            <w:proofErr w:type="spellStart"/>
            <w:r w:rsidRPr="00EF5C20">
              <w:rPr>
                <w:rFonts w:ascii="Times New Roman" w:hAnsi="Times New Roman" w:cs="Times New Roman"/>
                <w:color w:val="auto"/>
                <w:sz w:val="22"/>
                <w:szCs w:val="22"/>
                <w:lang w:val="es-ES"/>
              </w:rPr>
              <w:t>punës</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së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tij</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në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lidhje</w:t>
            </w:r>
            <w:proofErr w:type="spellEnd"/>
            <w:r w:rsidRPr="00EF5C20">
              <w:rPr>
                <w:rFonts w:ascii="Times New Roman" w:hAnsi="Times New Roman" w:cs="Times New Roman"/>
                <w:color w:val="auto"/>
                <w:sz w:val="22"/>
                <w:szCs w:val="22"/>
                <w:lang w:val="es-ES"/>
              </w:rPr>
              <w:t xml:space="preserve"> me </w:t>
            </w:r>
            <w:proofErr w:type="spellStart"/>
            <w:r w:rsidRPr="00EF5C20">
              <w:rPr>
                <w:rFonts w:ascii="Times New Roman" w:hAnsi="Times New Roman" w:cs="Times New Roman"/>
                <w:color w:val="auto"/>
                <w:sz w:val="22"/>
                <w:szCs w:val="22"/>
                <w:lang w:val="es-ES"/>
              </w:rPr>
              <w:t>shoqërinë</w:t>
            </w:r>
            <w:proofErr w:type="spellEnd"/>
            <w:r w:rsidRPr="00EF5C20">
              <w:rPr>
                <w:rFonts w:ascii="Times New Roman" w:hAnsi="Times New Roman" w:cs="Times New Roman"/>
                <w:color w:val="auto"/>
                <w:sz w:val="22"/>
                <w:szCs w:val="22"/>
                <w:lang w:val="es-ES"/>
              </w:rPr>
              <w:t>?</w:t>
            </w:r>
          </w:p>
          <w:p w14:paraId="3B11C950" w14:textId="77777777" w:rsidR="00EF5C20" w:rsidRPr="00EF5C20" w:rsidRDefault="00EF5C20" w:rsidP="00EF5C20">
            <w:pPr>
              <w:pStyle w:val="ListParagraph"/>
              <w:numPr>
                <w:ilvl w:val="0"/>
                <w:numId w:val="3"/>
              </w:numPr>
              <w:spacing w:after="120" w:line="276" w:lineRule="auto"/>
              <w:jc w:val="both"/>
              <w:rPr>
                <w:rFonts w:ascii="Times New Roman" w:hAnsi="Times New Roman" w:cs="Times New Roman"/>
                <w:color w:val="auto"/>
                <w:sz w:val="22"/>
                <w:szCs w:val="22"/>
                <w:lang w:val="es-ES"/>
              </w:rPr>
            </w:pPr>
            <w:proofErr w:type="spellStart"/>
            <w:r w:rsidRPr="00EF5C20">
              <w:rPr>
                <w:rFonts w:ascii="Times New Roman" w:hAnsi="Times New Roman" w:cs="Times New Roman"/>
                <w:color w:val="auto"/>
                <w:sz w:val="22"/>
                <w:szCs w:val="22"/>
                <w:lang w:val="es-ES"/>
              </w:rPr>
              <w:t>Pse</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doni</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të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ndiqni</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këtë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profesion</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cilat</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janë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pritshmëri</w:t>
            </w:r>
            <w:proofErr w:type="spellEnd"/>
            <w:r w:rsidRPr="00EF5C20">
              <w:rPr>
                <w:rFonts w:ascii="Times New Roman" w:hAnsi="Times New Roman" w:cs="Times New Roman"/>
                <w:color w:val="auto"/>
                <w:sz w:val="22"/>
                <w:szCs w:val="22"/>
                <w:lang w:val="es-ES"/>
              </w:rPr>
              <w:t>?</w:t>
            </w:r>
          </w:p>
          <w:p w14:paraId="49A1203B" w14:textId="77777777" w:rsidR="00EF5C20" w:rsidRDefault="00EF5C20" w:rsidP="00EF5C20">
            <w:pPr>
              <w:pStyle w:val="ListParagraph"/>
              <w:numPr>
                <w:ilvl w:val="0"/>
                <w:numId w:val="3"/>
              </w:numPr>
              <w:spacing w:after="120" w:line="276" w:lineRule="auto"/>
              <w:jc w:val="both"/>
              <w:rPr>
                <w:rFonts w:ascii="Times New Roman" w:hAnsi="Times New Roman" w:cs="Times New Roman"/>
                <w:color w:val="auto"/>
                <w:sz w:val="22"/>
                <w:szCs w:val="22"/>
                <w:lang w:val="es-ES"/>
              </w:rPr>
            </w:pPr>
            <w:proofErr w:type="spellStart"/>
            <w:r w:rsidRPr="00EF5C20">
              <w:rPr>
                <w:rFonts w:ascii="Times New Roman" w:hAnsi="Times New Roman" w:cs="Times New Roman"/>
                <w:color w:val="auto"/>
                <w:sz w:val="22"/>
                <w:szCs w:val="22"/>
                <w:lang w:val="es-ES"/>
              </w:rPr>
              <w:t>Çfarë</w:t>
            </w:r>
            <w:proofErr w:type="spellEnd"/>
            <w:r w:rsidRPr="00EF5C20">
              <w:rPr>
                <w:rFonts w:ascii="Times New Roman" w:hAnsi="Times New Roman" w:cs="Times New Roman"/>
                <w:color w:val="auto"/>
                <w:sz w:val="22"/>
                <w:szCs w:val="22"/>
                <w:lang w:val="es-ES"/>
              </w:rPr>
              <w:t xml:space="preserve"> do </w:t>
            </w:r>
            <w:proofErr w:type="spellStart"/>
            <w:r w:rsidRPr="00EF5C20">
              <w:rPr>
                <w:rFonts w:ascii="Times New Roman" w:hAnsi="Times New Roman" w:cs="Times New Roman"/>
                <w:color w:val="auto"/>
                <w:sz w:val="22"/>
                <w:szCs w:val="22"/>
                <w:lang w:val="es-ES"/>
              </w:rPr>
              <w:t>të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bënit</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nëse</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një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palë</w:t>
            </w:r>
            <w:proofErr w:type="spellEnd"/>
            <w:r w:rsidRPr="00EF5C20">
              <w:rPr>
                <w:rFonts w:ascii="Times New Roman" w:hAnsi="Times New Roman" w:cs="Times New Roman"/>
                <w:color w:val="auto"/>
                <w:sz w:val="22"/>
                <w:szCs w:val="22"/>
                <w:lang w:val="es-ES"/>
              </w:rPr>
              <w:t xml:space="preserve"> do </w:t>
            </w:r>
            <w:proofErr w:type="spellStart"/>
            <w:r w:rsidRPr="00EF5C20">
              <w:rPr>
                <w:rFonts w:ascii="Times New Roman" w:hAnsi="Times New Roman" w:cs="Times New Roman"/>
                <w:color w:val="auto"/>
                <w:sz w:val="22"/>
                <w:szCs w:val="22"/>
                <w:lang w:val="es-ES"/>
              </w:rPr>
              <w:t>ta</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deklaronte</w:t>
            </w:r>
            <w:proofErr w:type="spellEnd"/>
            <w:r w:rsidRPr="00EF5C20">
              <w:rPr>
                <w:rFonts w:ascii="Times New Roman" w:hAnsi="Times New Roman" w:cs="Times New Roman"/>
                <w:color w:val="auto"/>
                <w:sz w:val="22"/>
                <w:szCs w:val="22"/>
                <w:lang w:val="es-ES"/>
              </w:rPr>
              <w:t xml:space="preserve"> se ...?</w:t>
            </w:r>
          </w:p>
          <w:p w14:paraId="42BB1017" w14:textId="19AE2A80" w:rsidR="00EF5C20" w:rsidRPr="00EF5C20" w:rsidRDefault="00EF5C20" w:rsidP="00EF5C20">
            <w:pPr>
              <w:pStyle w:val="ListParagraph"/>
              <w:numPr>
                <w:ilvl w:val="0"/>
                <w:numId w:val="3"/>
              </w:numPr>
              <w:spacing w:after="120" w:line="276" w:lineRule="auto"/>
              <w:jc w:val="both"/>
              <w:rPr>
                <w:rFonts w:ascii="Times New Roman" w:hAnsi="Times New Roman" w:cs="Times New Roman"/>
                <w:color w:val="auto"/>
                <w:sz w:val="22"/>
                <w:szCs w:val="22"/>
                <w:lang w:val="es-ES"/>
              </w:rPr>
            </w:pPr>
            <w:r w:rsidRPr="00EF5C20">
              <w:rPr>
                <w:rFonts w:ascii="Times New Roman" w:hAnsi="Times New Roman" w:cs="Times New Roman"/>
                <w:color w:val="auto"/>
                <w:sz w:val="22"/>
                <w:szCs w:val="22"/>
                <w:lang w:val="es-ES"/>
              </w:rPr>
              <w:t xml:space="preserve">A </w:t>
            </w:r>
            <w:proofErr w:type="spellStart"/>
            <w:r w:rsidRPr="00EF5C20">
              <w:rPr>
                <w:rFonts w:ascii="Times New Roman" w:hAnsi="Times New Roman" w:cs="Times New Roman"/>
                <w:color w:val="auto"/>
                <w:sz w:val="22"/>
                <w:szCs w:val="22"/>
                <w:lang w:val="es-ES"/>
              </w:rPr>
              <w:t>jeni</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në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dijeni</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të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ndonjë</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prej</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paragjykimeve</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tuaja</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nëse</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po</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nga</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cilat</w:t>
            </w:r>
            <w:proofErr w:type="spellEnd"/>
            <w:r w:rsidRPr="00EF5C20">
              <w:rPr>
                <w:rFonts w:ascii="Times New Roman" w:hAnsi="Times New Roman" w:cs="Times New Roman"/>
                <w:color w:val="auto"/>
                <w:sz w:val="22"/>
                <w:szCs w:val="22"/>
                <w:lang w:val="es-ES"/>
              </w:rPr>
              <w:t xml:space="preserve"> </w:t>
            </w:r>
            <w:proofErr w:type="spellStart"/>
            <w:r w:rsidRPr="00EF5C20">
              <w:rPr>
                <w:rFonts w:ascii="Times New Roman" w:hAnsi="Times New Roman" w:cs="Times New Roman"/>
                <w:color w:val="auto"/>
                <w:sz w:val="22"/>
                <w:szCs w:val="22"/>
                <w:lang w:val="es-ES"/>
              </w:rPr>
              <w:t>përvoja</w:t>
            </w:r>
            <w:proofErr w:type="spellEnd"/>
            <w:r w:rsidRPr="00EF5C20">
              <w:rPr>
                <w:rFonts w:ascii="Times New Roman" w:hAnsi="Times New Roman" w:cs="Times New Roman"/>
                <w:color w:val="auto"/>
                <w:sz w:val="22"/>
                <w:szCs w:val="22"/>
                <w:lang w:val="es-ES"/>
              </w:rPr>
              <w:t xml:space="preserve"> i </w:t>
            </w:r>
            <w:proofErr w:type="spellStart"/>
            <w:r w:rsidRPr="00EF5C20">
              <w:rPr>
                <w:rFonts w:ascii="Times New Roman" w:hAnsi="Times New Roman" w:cs="Times New Roman"/>
                <w:color w:val="auto"/>
                <w:sz w:val="22"/>
                <w:szCs w:val="22"/>
                <w:lang w:val="es-ES"/>
              </w:rPr>
              <w:t>keni</w:t>
            </w:r>
            <w:proofErr w:type="spellEnd"/>
            <w:r w:rsidRPr="00EF5C20">
              <w:rPr>
                <w:rFonts w:ascii="Times New Roman" w:hAnsi="Times New Roman" w:cs="Times New Roman"/>
                <w:color w:val="auto"/>
                <w:sz w:val="22"/>
                <w:szCs w:val="22"/>
                <w:lang w:val="es-ES"/>
              </w:rPr>
              <w:t xml:space="preserve"> ato?</w:t>
            </w:r>
          </w:p>
          <w:p w14:paraId="10675EDE" w14:textId="08C26A4B" w:rsidR="00190BE0" w:rsidRPr="00190BE0" w:rsidRDefault="00EF5C20" w:rsidP="00EF5C20">
            <w:pPr>
              <w:spacing w:after="120" w:line="276" w:lineRule="auto"/>
              <w:jc w:val="both"/>
              <w:rPr>
                <w:rFonts w:ascii="Times New Roman" w:hAnsi="Times New Roman" w:cs="Times New Roman"/>
                <w:b/>
                <w:bCs/>
                <w:color w:val="auto"/>
                <w:sz w:val="22"/>
                <w:szCs w:val="22"/>
                <w:lang w:val="cs-CZ"/>
              </w:rPr>
            </w:pPr>
            <w:proofErr w:type="spellStart"/>
            <w:r w:rsidRPr="00EF5C20">
              <w:rPr>
                <w:rFonts w:ascii="Times New Roman" w:hAnsi="Times New Roman" w:cs="Times New Roman"/>
                <w:b/>
                <w:bCs/>
                <w:color w:val="auto"/>
                <w:sz w:val="22"/>
                <w:szCs w:val="22"/>
                <w:lang w:val="es-ES"/>
              </w:rPr>
              <w:t>Pyetje</w:t>
            </w:r>
            <w:proofErr w:type="spellEnd"/>
            <w:r w:rsidRPr="00EF5C20">
              <w:rPr>
                <w:rFonts w:ascii="Times New Roman" w:hAnsi="Times New Roman" w:cs="Times New Roman"/>
                <w:b/>
                <w:bCs/>
                <w:color w:val="auto"/>
                <w:sz w:val="22"/>
                <w:szCs w:val="22"/>
                <w:lang w:val="es-ES"/>
              </w:rPr>
              <w:t xml:space="preserve"> </w:t>
            </w:r>
            <w:proofErr w:type="spellStart"/>
            <w:r w:rsidRPr="00EF5C20">
              <w:rPr>
                <w:rFonts w:ascii="Times New Roman" w:hAnsi="Times New Roman" w:cs="Times New Roman"/>
                <w:b/>
                <w:bCs/>
                <w:color w:val="auto"/>
                <w:sz w:val="22"/>
                <w:szCs w:val="22"/>
                <w:lang w:val="es-ES"/>
              </w:rPr>
              <w:t>të</w:t>
            </w:r>
            <w:proofErr w:type="spellEnd"/>
            <w:r w:rsidRPr="00EF5C20">
              <w:rPr>
                <w:rFonts w:ascii="Times New Roman" w:hAnsi="Times New Roman" w:cs="Times New Roman"/>
                <w:b/>
                <w:bCs/>
                <w:color w:val="auto"/>
                <w:sz w:val="22"/>
                <w:szCs w:val="22"/>
                <w:lang w:val="es-ES"/>
              </w:rPr>
              <w:t xml:space="preserve"> </w:t>
            </w:r>
            <w:proofErr w:type="spellStart"/>
            <w:r w:rsidRPr="00EF5C20">
              <w:rPr>
                <w:rFonts w:ascii="Times New Roman" w:hAnsi="Times New Roman" w:cs="Times New Roman"/>
                <w:b/>
                <w:bCs/>
                <w:color w:val="auto"/>
                <w:sz w:val="22"/>
                <w:szCs w:val="22"/>
                <w:lang w:val="es-ES"/>
              </w:rPr>
              <w:t>tjera</w:t>
            </w:r>
            <w:proofErr w:type="spellEnd"/>
            <w:r w:rsidR="00190BE0" w:rsidRPr="00EF5C20">
              <w:rPr>
                <w:rFonts w:ascii="Times New Roman" w:hAnsi="Times New Roman" w:cs="Times New Roman"/>
                <w:b/>
                <w:bCs/>
                <w:color w:val="auto"/>
                <w:sz w:val="22"/>
                <w:szCs w:val="22"/>
                <w:lang w:val="es-ES"/>
              </w:rPr>
              <w:t>:</w:t>
            </w:r>
          </w:p>
          <w:p w14:paraId="68AF12F5" w14:textId="77777777" w:rsidR="00190BE0" w:rsidRPr="00190BE0" w:rsidRDefault="00190BE0" w:rsidP="00190BE0">
            <w:pPr>
              <w:spacing w:after="120" w:line="276" w:lineRule="auto"/>
              <w:jc w:val="both"/>
              <w:rPr>
                <w:rFonts w:ascii="Times New Roman" w:hAnsi="Times New Roman" w:cs="Times New Roman"/>
                <w:b/>
                <w:bCs/>
                <w:color w:val="auto"/>
                <w:sz w:val="22"/>
                <w:szCs w:val="22"/>
                <w:lang w:val="cs-CZ"/>
              </w:rPr>
            </w:pPr>
          </w:p>
          <w:p w14:paraId="14E93C95" w14:textId="77777777" w:rsidR="00E87F91" w:rsidRPr="00EF5C20" w:rsidRDefault="00E87F91" w:rsidP="00190BE0">
            <w:pPr>
              <w:spacing w:after="120" w:line="276" w:lineRule="auto"/>
              <w:jc w:val="both"/>
              <w:rPr>
                <w:rFonts w:ascii="Times New Roman" w:hAnsi="Times New Roman" w:cs="Times New Roman"/>
                <w:b/>
                <w:bCs/>
                <w:color w:val="auto"/>
                <w:sz w:val="22"/>
                <w:szCs w:val="22"/>
                <w:lang w:val="es-ES"/>
              </w:rPr>
            </w:pPr>
          </w:p>
          <w:p w14:paraId="17D00732" w14:textId="02A2E855" w:rsidR="00190BE0" w:rsidRPr="00EF5C20" w:rsidRDefault="00EF5C20" w:rsidP="00190BE0">
            <w:pPr>
              <w:spacing w:after="120" w:line="276" w:lineRule="auto"/>
              <w:jc w:val="both"/>
              <w:rPr>
                <w:rFonts w:ascii="Times New Roman" w:hAnsi="Times New Roman" w:cs="Times New Roman"/>
                <w:b/>
                <w:bCs/>
                <w:color w:val="auto"/>
                <w:sz w:val="22"/>
                <w:szCs w:val="22"/>
                <w:lang w:val="es-ES"/>
              </w:rPr>
            </w:pPr>
            <w:proofErr w:type="spellStart"/>
            <w:r w:rsidRPr="00EF5C20">
              <w:rPr>
                <w:rFonts w:ascii="Times New Roman" w:hAnsi="Times New Roman" w:cs="Times New Roman"/>
                <w:b/>
                <w:bCs/>
                <w:color w:val="auto"/>
                <w:sz w:val="22"/>
                <w:szCs w:val="22"/>
                <w:lang w:val="es-ES"/>
              </w:rPr>
              <w:t>Hapësirë</w:t>
            </w:r>
            <w:proofErr w:type="spellEnd"/>
            <w:r w:rsidRPr="00EF5C20">
              <w:rPr>
                <w:rFonts w:ascii="Times New Roman" w:hAnsi="Times New Roman" w:cs="Times New Roman"/>
                <w:b/>
                <w:bCs/>
                <w:color w:val="auto"/>
                <w:sz w:val="22"/>
                <w:szCs w:val="22"/>
                <w:lang w:val="es-ES"/>
              </w:rPr>
              <w:t xml:space="preserve"> </w:t>
            </w:r>
            <w:proofErr w:type="spellStart"/>
            <w:r w:rsidRPr="00EF5C20">
              <w:rPr>
                <w:rFonts w:ascii="Times New Roman" w:hAnsi="Times New Roman" w:cs="Times New Roman"/>
                <w:b/>
                <w:bCs/>
                <w:color w:val="auto"/>
                <w:sz w:val="22"/>
                <w:szCs w:val="22"/>
                <w:lang w:val="es-ES"/>
              </w:rPr>
              <w:t>për</w:t>
            </w:r>
            <w:proofErr w:type="spellEnd"/>
            <w:r w:rsidRPr="00EF5C20">
              <w:rPr>
                <w:rFonts w:ascii="Times New Roman" w:hAnsi="Times New Roman" w:cs="Times New Roman"/>
                <w:b/>
                <w:bCs/>
                <w:color w:val="auto"/>
                <w:sz w:val="22"/>
                <w:szCs w:val="22"/>
                <w:lang w:val="es-ES"/>
              </w:rPr>
              <w:t xml:space="preserve"> </w:t>
            </w:r>
            <w:proofErr w:type="spellStart"/>
            <w:r w:rsidRPr="00EF5C20">
              <w:rPr>
                <w:rFonts w:ascii="Times New Roman" w:hAnsi="Times New Roman" w:cs="Times New Roman"/>
                <w:b/>
                <w:bCs/>
                <w:color w:val="auto"/>
                <w:sz w:val="22"/>
                <w:szCs w:val="22"/>
                <w:lang w:val="es-ES"/>
              </w:rPr>
              <w:t>shënime</w:t>
            </w:r>
            <w:proofErr w:type="spellEnd"/>
            <w:r w:rsidR="00190BE0" w:rsidRPr="00EF5C20">
              <w:rPr>
                <w:rFonts w:ascii="Times New Roman" w:hAnsi="Times New Roman" w:cs="Times New Roman"/>
                <w:b/>
                <w:bCs/>
                <w:color w:val="auto"/>
                <w:sz w:val="22"/>
                <w:szCs w:val="22"/>
                <w:lang w:val="es-ES"/>
              </w:rPr>
              <w:t>:</w:t>
            </w:r>
          </w:p>
          <w:p w14:paraId="7041DCC2" w14:textId="77777777" w:rsidR="00190BE0" w:rsidRPr="00EF5C20" w:rsidRDefault="00190BE0" w:rsidP="00190BE0">
            <w:pPr>
              <w:spacing w:after="120" w:line="276" w:lineRule="auto"/>
              <w:jc w:val="both"/>
              <w:rPr>
                <w:rFonts w:ascii="Times New Roman" w:hAnsi="Times New Roman" w:cs="Times New Roman"/>
                <w:b/>
                <w:bCs/>
                <w:color w:val="auto"/>
                <w:sz w:val="22"/>
                <w:szCs w:val="22"/>
                <w:lang w:val="es-ES"/>
              </w:rPr>
            </w:pPr>
          </w:p>
          <w:p w14:paraId="1CA528C2" w14:textId="77777777" w:rsidR="00190BE0" w:rsidRPr="00EF5C20" w:rsidRDefault="00190BE0" w:rsidP="00190BE0">
            <w:pPr>
              <w:spacing w:after="120" w:line="276" w:lineRule="auto"/>
              <w:jc w:val="both"/>
              <w:rPr>
                <w:rFonts w:ascii="Times New Roman" w:hAnsi="Times New Roman" w:cs="Times New Roman"/>
                <w:b/>
                <w:bCs/>
                <w:color w:val="auto"/>
                <w:sz w:val="22"/>
                <w:szCs w:val="22"/>
                <w:lang w:val="es-ES"/>
              </w:rPr>
            </w:pPr>
          </w:p>
          <w:p w14:paraId="756DC628" w14:textId="77777777" w:rsidR="00190BE0" w:rsidRPr="00EF5C20" w:rsidRDefault="00190BE0" w:rsidP="00190BE0">
            <w:pPr>
              <w:spacing w:after="120" w:line="276" w:lineRule="auto"/>
              <w:jc w:val="both"/>
              <w:rPr>
                <w:rFonts w:ascii="Times New Roman" w:hAnsi="Times New Roman" w:cs="Times New Roman"/>
                <w:b/>
                <w:bCs/>
                <w:color w:val="auto"/>
                <w:sz w:val="22"/>
                <w:szCs w:val="22"/>
                <w:lang w:val="es-ES"/>
              </w:rPr>
            </w:pPr>
          </w:p>
          <w:p w14:paraId="3781CC5A" w14:textId="77777777" w:rsidR="00190BE0" w:rsidRPr="00190BE0" w:rsidRDefault="00190BE0" w:rsidP="00190BE0">
            <w:pPr>
              <w:spacing w:after="120"/>
              <w:rPr>
                <w:rFonts w:ascii="Times New Roman" w:hAnsi="Times New Roman" w:cs="Times New Roman"/>
                <w:color w:val="auto"/>
                <w:sz w:val="22"/>
                <w:szCs w:val="22"/>
                <w:lang w:val="cs-CZ"/>
              </w:rPr>
            </w:pPr>
          </w:p>
        </w:tc>
      </w:tr>
    </w:tbl>
    <w:p w14:paraId="1DAC7EAF" w14:textId="77777777" w:rsidR="00135415" w:rsidRPr="00EF5C20" w:rsidRDefault="00135415" w:rsidP="00190BE0">
      <w:pPr>
        <w:spacing w:after="120"/>
        <w:rPr>
          <w:rFonts w:ascii="Times New Roman" w:hAnsi="Times New Roman" w:cs="Times New Roman"/>
          <w:sz w:val="2"/>
          <w:szCs w:val="2"/>
          <w:lang w:val="es-ES"/>
        </w:rPr>
      </w:pPr>
    </w:p>
    <w:p w14:paraId="0B7EA589" w14:textId="77777777" w:rsidR="00E87F91" w:rsidRPr="00EF5C20" w:rsidRDefault="00E87F91" w:rsidP="00190BE0">
      <w:pPr>
        <w:spacing w:after="120"/>
        <w:rPr>
          <w:rFonts w:ascii="Times New Roman" w:hAnsi="Times New Roman" w:cs="Times New Roman"/>
          <w:sz w:val="2"/>
          <w:szCs w:val="2"/>
          <w:lang w:val="es-ES"/>
        </w:rPr>
      </w:pPr>
    </w:p>
    <w:tbl>
      <w:tblPr>
        <w:tblStyle w:val="TableGrid"/>
        <w:tblW w:w="0" w:type="auto"/>
        <w:tblLook w:val="04A0" w:firstRow="1" w:lastRow="0" w:firstColumn="1" w:lastColumn="0" w:noHBand="0" w:noVBand="1"/>
      </w:tblPr>
      <w:tblGrid>
        <w:gridCol w:w="10459"/>
      </w:tblGrid>
      <w:tr w:rsidR="00190BE0" w:rsidRPr="00190BE0" w14:paraId="58B9A838" w14:textId="77777777" w:rsidTr="00190BE0">
        <w:tc>
          <w:tcPr>
            <w:tcW w:w="10459" w:type="dxa"/>
          </w:tcPr>
          <w:p w14:paraId="47969A9B" w14:textId="77777777" w:rsidR="00EF5C20" w:rsidRDefault="00EF5C20" w:rsidP="00190BE0">
            <w:pPr>
              <w:spacing w:after="120"/>
              <w:rPr>
                <w:rFonts w:ascii="Times New Roman" w:hAnsi="Times New Roman" w:cs="Times New Roman"/>
                <w:b/>
                <w:bCs/>
                <w:sz w:val="22"/>
                <w:szCs w:val="22"/>
                <w:lang w:val="en"/>
              </w:rPr>
            </w:pPr>
            <w:proofErr w:type="spellStart"/>
            <w:r w:rsidRPr="00EF5C20">
              <w:rPr>
                <w:rFonts w:ascii="Times New Roman" w:hAnsi="Times New Roman" w:cs="Times New Roman"/>
                <w:b/>
                <w:bCs/>
                <w:sz w:val="22"/>
                <w:szCs w:val="22"/>
                <w:lang w:val="en"/>
              </w:rPr>
              <w:t>Vlerësimi</w:t>
            </w:r>
            <w:proofErr w:type="spellEnd"/>
            <w:r w:rsidRPr="00EF5C20">
              <w:rPr>
                <w:rFonts w:ascii="Times New Roman" w:hAnsi="Times New Roman" w:cs="Times New Roman"/>
                <w:b/>
                <w:bCs/>
                <w:sz w:val="22"/>
                <w:szCs w:val="22"/>
                <w:lang w:val="en"/>
              </w:rPr>
              <w:t xml:space="preserve"> </w:t>
            </w:r>
            <w:proofErr w:type="spellStart"/>
            <w:r w:rsidRPr="00EF5C20">
              <w:rPr>
                <w:rFonts w:ascii="Times New Roman" w:hAnsi="Times New Roman" w:cs="Times New Roman"/>
                <w:b/>
                <w:bCs/>
                <w:sz w:val="22"/>
                <w:szCs w:val="22"/>
                <w:lang w:val="en"/>
              </w:rPr>
              <w:t>i</w:t>
            </w:r>
            <w:proofErr w:type="spellEnd"/>
            <w:r w:rsidRPr="00EF5C20">
              <w:rPr>
                <w:rFonts w:ascii="Times New Roman" w:hAnsi="Times New Roman" w:cs="Times New Roman"/>
                <w:b/>
                <w:bCs/>
                <w:sz w:val="22"/>
                <w:szCs w:val="22"/>
                <w:lang w:val="en"/>
              </w:rPr>
              <w:t xml:space="preserve"> </w:t>
            </w:r>
            <w:proofErr w:type="spellStart"/>
            <w:r w:rsidRPr="00EF5C20">
              <w:rPr>
                <w:rFonts w:ascii="Times New Roman" w:hAnsi="Times New Roman" w:cs="Times New Roman"/>
                <w:b/>
                <w:bCs/>
                <w:sz w:val="22"/>
                <w:szCs w:val="22"/>
                <w:lang w:val="en"/>
              </w:rPr>
              <w:t>kandidatëve</w:t>
            </w:r>
            <w:proofErr w:type="spellEnd"/>
          </w:p>
          <w:p w14:paraId="03341A58" w14:textId="07DB1B9A" w:rsidR="00190BE0" w:rsidRPr="00190BE0" w:rsidRDefault="00EF5C20" w:rsidP="00190BE0">
            <w:pPr>
              <w:spacing w:after="120"/>
              <w:rPr>
                <w:rFonts w:ascii="Times New Roman" w:hAnsi="Times New Roman" w:cs="Times New Roman"/>
                <w:sz w:val="22"/>
                <w:szCs w:val="22"/>
                <w:lang w:val="cs-CZ"/>
              </w:rPr>
            </w:pPr>
            <w:proofErr w:type="spellStart"/>
            <w:r w:rsidRPr="00EF5C20">
              <w:rPr>
                <w:rFonts w:ascii="Times New Roman" w:hAnsi="Times New Roman" w:cs="Times New Roman"/>
                <w:sz w:val="22"/>
                <w:szCs w:val="22"/>
                <w:lang w:val="en"/>
              </w:rPr>
              <w:t>Vlerësimi</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i</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kandidatëve</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mund</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të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bazohet</w:t>
            </w:r>
            <w:proofErr w:type="spellEnd"/>
            <w:r w:rsidRPr="00EF5C20">
              <w:rPr>
                <w:rFonts w:ascii="Times New Roman" w:hAnsi="Times New Roman" w:cs="Times New Roman"/>
                <w:sz w:val="22"/>
                <w:szCs w:val="22"/>
                <w:lang w:val="en"/>
              </w:rPr>
              <w:t xml:space="preserve"> jo </w:t>
            </w:r>
            <w:proofErr w:type="spellStart"/>
            <w:r w:rsidRPr="00EF5C20">
              <w:rPr>
                <w:rFonts w:ascii="Times New Roman" w:hAnsi="Times New Roman" w:cs="Times New Roman"/>
                <w:sz w:val="22"/>
                <w:szCs w:val="22"/>
                <w:lang w:val="en"/>
              </w:rPr>
              <w:t>vetëm</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në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intervistën</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konkrete</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por</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edhe</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në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informacione</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të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tjera</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që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disponohen</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nga</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dosja</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gjyqësore</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dhe</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përvoja</w:t>
            </w:r>
            <w:proofErr w:type="spellEnd"/>
            <w:r w:rsidRPr="00EF5C20">
              <w:rPr>
                <w:rFonts w:ascii="Times New Roman" w:hAnsi="Times New Roman" w:cs="Times New Roman"/>
                <w:sz w:val="22"/>
                <w:szCs w:val="22"/>
                <w:lang w:val="en"/>
              </w:rPr>
              <w:t xml:space="preserve"> e </w:t>
            </w:r>
            <w:proofErr w:type="spellStart"/>
            <w:r w:rsidRPr="00EF5C20">
              <w:rPr>
                <w:rFonts w:ascii="Times New Roman" w:hAnsi="Times New Roman" w:cs="Times New Roman"/>
                <w:sz w:val="22"/>
                <w:szCs w:val="22"/>
                <w:lang w:val="en"/>
              </w:rPr>
              <w:t>mëparshme</w:t>
            </w:r>
            <w:proofErr w:type="spellEnd"/>
            <w:r w:rsidRPr="00EF5C20">
              <w:rPr>
                <w:rFonts w:ascii="Times New Roman" w:hAnsi="Times New Roman" w:cs="Times New Roman"/>
                <w:sz w:val="22"/>
                <w:szCs w:val="22"/>
                <w:lang w:val="en"/>
              </w:rPr>
              <w:t xml:space="preserve"> e </w:t>
            </w:r>
            <w:proofErr w:type="spellStart"/>
            <w:r w:rsidRPr="00EF5C20">
              <w:rPr>
                <w:rFonts w:ascii="Times New Roman" w:hAnsi="Times New Roman" w:cs="Times New Roman"/>
                <w:sz w:val="22"/>
                <w:szCs w:val="22"/>
                <w:lang w:val="en"/>
              </w:rPr>
              <w:t>kandidatit</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Rekomandohet</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që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vlerësimi</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të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bëhet</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fillimisht</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nga</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secili</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anëtar</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i</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Komisionit</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individualisht</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dhe</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më</w:t>
            </w:r>
            <w:proofErr w:type="spellEnd"/>
            <w:r w:rsidRPr="00EF5C20">
              <w:rPr>
                <w:rFonts w:ascii="Times New Roman" w:hAnsi="Times New Roman" w:cs="Times New Roman"/>
                <w:sz w:val="22"/>
                <w:szCs w:val="22"/>
                <w:lang w:val="en"/>
              </w:rPr>
              <w:t xml:space="preserve"> pas </w:t>
            </w:r>
            <w:proofErr w:type="spellStart"/>
            <w:r w:rsidRPr="00EF5C20">
              <w:rPr>
                <w:rFonts w:ascii="Times New Roman" w:hAnsi="Times New Roman" w:cs="Times New Roman"/>
                <w:sz w:val="22"/>
                <w:szCs w:val="22"/>
                <w:lang w:val="en"/>
              </w:rPr>
              <w:t>të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votohen</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kandidatët</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individualë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brenda</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Komisionit</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Në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rast</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të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një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rezultati</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të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paqartë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mund</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të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zhvillohen</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diskutime</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të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mëtejshme</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të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përbashkëta</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ndoshta</w:t>
            </w:r>
            <w:proofErr w:type="spellEnd"/>
            <w:r w:rsidRPr="00EF5C20">
              <w:rPr>
                <w:rFonts w:ascii="Times New Roman" w:hAnsi="Times New Roman" w:cs="Times New Roman"/>
                <w:sz w:val="22"/>
                <w:szCs w:val="22"/>
                <w:lang w:val="en"/>
              </w:rPr>
              <w:t xml:space="preserve"> me </w:t>
            </w:r>
            <w:proofErr w:type="spellStart"/>
            <w:r w:rsidRPr="00EF5C20">
              <w:rPr>
                <w:rFonts w:ascii="Times New Roman" w:hAnsi="Times New Roman" w:cs="Times New Roman"/>
                <w:sz w:val="22"/>
                <w:szCs w:val="22"/>
                <w:lang w:val="en"/>
              </w:rPr>
              <w:t>disa</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kandidatë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pasuar</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nga</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një</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votim</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i</w:t>
            </w:r>
            <w:proofErr w:type="spellEnd"/>
            <w:r w:rsidRPr="00EF5C20">
              <w:rPr>
                <w:rFonts w:ascii="Times New Roman" w:hAnsi="Times New Roman" w:cs="Times New Roman"/>
                <w:sz w:val="22"/>
                <w:szCs w:val="22"/>
                <w:lang w:val="en"/>
              </w:rPr>
              <w:t xml:space="preserve"> </w:t>
            </w:r>
            <w:proofErr w:type="spellStart"/>
            <w:r w:rsidRPr="00EF5C20">
              <w:rPr>
                <w:rFonts w:ascii="Times New Roman" w:hAnsi="Times New Roman" w:cs="Times New Roman"/>
                <w:sz w:val="22"/>
                <w:szCs w:val="22"/>
                <w:lang w:val="en"/>
              </w:rPr>
              <w:t>ri</w:t>
            </w:r>
            <w:proofErr w:type="spellEnd"/>
            <w:r w:rsidR="00190BE0" w:rsidRPr="00190BE0">
              <w:rPr>
                <w:rFonts w:ascii="Times New Roman" w:hAnsi="Times New Roman" w:cs="Times New Roman"/>
                <w:sz w:val="22"/>
                <w:szCs w:val="22"/>
                <w:lang w:val="en"/>
              </w:rPr>
              <w:t xml:space="preserve">. </w:t>
            </w:r>
          </w:p>
          <w:p w14:paraId="5D992F55" w14:textId="3185B66D" w:rsidR="00190BE0" w:rsidRPr="00190BE0" w:rsidRDefault="00EF5C20" w:rsidP="00AF1B60">
            <w:pPr>
              <w:spacing w:after="120"/>
              <w:rPr>
                <w:rFonts w:ascii="Times New Roman" w:hAnsi="Times New Roman" w:cs="Times New Roman"/>
                <w:sz w:val="22"/>
                <w:szCs w:val="22"/>
                <w:lang w:val="cs-CZ"/>
              </w:rPr>
            </w:pPr>
            <w:r w:rsidRPr="00EF5C20">
              <w:rPr>
                <w:rFonts w:ascii="Times New Roman" w:hAnsi="Times New Roman" w:cs="Times New Roman"/>
                <w:b/>
                <w:bCs/>
                <w:sz w:val="22"/>
                <w:szCs w:val="22"/>
                <w:lang w:val="cs-CZ"/>
              </w:rPr>
              <w:t xml:space="preserve">Metoda e vlerësimit: </w:t>
            </w:r>
            <w:r w:rsidRPr="00EF5C20">
              <w:rPr>
                <w:rFonts w:ascii="Times New Roman" w:hAnsi="Times New Roman" w:cs="Times New Roman"/>
                <w:sz w:val="22"/>
                <w:szCs w:val="22"/>
                <w:lang w:val="cs-CZ"/>
              </w:rPr>
              <w:t>anëtarët e komisionit vlerësojnë kandidatët duke dhënë pikë</w:t>
            </w:r>
            <w:r w:rsidRPr="00EF5C20">
              <w:rPr>
                <w:rFonts w:ascii="Times New Roman" w:hAnsi="Times New Roman" w:cs="Times New Roman"/>
                <w:b/>
                <w:bCs/>
                <w:sz w:val="22"/>
                <w:szCs w:val="22"/>
                <w:lang w:val="cs-CZ"/>
              </w:rPr>
              <w:t xml:space="preserve"> (0-5) </w:t>
            </w:r>
            <w:r w:rsidRPr="00EF5C20">
              <w:rPr>
                <w:rFonts w:ascii="Times New Roman" w:hAnsi="Times New Roman" w:cs="Times New Roman"/>
                <w:sz w:val="22"/>
                <w:szCs w:val="22"/>
                <w:lang w:val="cs-CZ"/>
              </w:rPr>
              <w:t>për secilën fushë vlerësimi. Pikët përdoren kryesisht për nevojat e anëtarëve të komisionit për krahasim të ndërsjellë të kandidatëve individualë</w:t>
            </w:r>
            <w:r w:rsidR="00190BE0" w:rsidRPr="00EF5C20">
              <w:rPr>
                <w:rFonts w:ascii="Times New Roman" w:hAnsi="Times New Roman" w:cs="Times New Roman"/>
                <w:sz w:val="22"/>
                <w:szCs w:val="22"/>
                <w:lang w:val="cs-CZ"/>
              </w:rPr>
              <w:t>.</w:t>
            </w:r>
          </w:p>
        </w:tc>
      </w:tr>
    </w:tbl>
    <w:p w14:paraId="2B890464" w14:textId="77777777" w:rsidR="005D11D5" w:rsidRDefault="005D11D5" w:rsidP="00190BE0">
      <w:pPr>
        <w:spacing w:after="120"/>
        <w:rPr>
          <w:rFonts w:ascii="Times New Roman" w:hAnsi="Times New Roman" w:cs="Times New Roman"/>
        </w:rPr>
      </w:pPr>
    </w:p>
    <w:tbl>
      <w:tblPr>
        <w:tblStyle w:val="TableGrid"/>
        <w:tblW w:w="0" w:type="auto"/>
        <w:tblLook w:val="04A0" w:firstRow="1" w:lastRow="0" w:firstColumn="1" w:lastColumn="0" w:noHBand="0" w:noVBand="1"/>
      </w:tblPr>
      <w:tblGrid>
        <w:gridCol w:w="1494"/>
        <w:gridCol w:w="1494"/>
        <w:gridCol w:w="1494"/>
        <w:gridCol w:w="1494"/>
        <w:gridCol w:w="1494"/>
        <w:gridCol w:w="1494"/>
        <w:gridCol w:w="1495"/>
      </w:tblGrid>
      <w:tr w:rsidR="00190BE0" w14:paraId="3855E857" w14:textId="77777777" w:rsidTr="003F374A">
        <w:tc>
          <w:tcPr>
            <w:tcW w:w="10459" w:type="dxa"/>
            <w:gridSpan w:val="7"/>
          </w:tcPr>
          <w:p w14:paraId="33C56F91" w14:textId="59E45B11" w:rsidR="00190BE0" w:rsidRPr="00EF5C20" w:rsidRDefault="00EF5C20" w:rsidP="00EF5C20">
            <w:pPr>
              <w:spacing w:after="120"/>
              <w:jc w:val="both"/>
              <w:rPr>
                <w:rFonts w:ascii="Times New Roman" w:hAnsi="Times New Roman" w:cs="Times New Roman"/>
              </w:rPr>
            </w:pPr>
            <w:r w:rsidRPr="00EF5C20">
              <w:rPr>
                <w:rFonts w:ascii="Times New Roman" w:hAnsi="Times New Roman" w:cs="Times New Roman"/>
                <w:b/>
                <w:bCs/>
                <w:color w:val="005397"/>
              </w:rPr>
              <w:t>1.</w:t>
            </w:r>
            <w:r>
              <w:rPr>
                <w:rFonts w:ascii="Times New Roman" w:hAnsi="Times New Roman" w:cs="Times New Roman"/>
                <w:b/>
                <w:bCs/>
                <w:color w:val="005397"/>
              </w:rPr>
              <w:t xml:space="preserve"> </w:t>
            </w:r>
            <w:r w:rsidRPr="00EF5C20">
              <w:rPr>
                <w:rFonts w:ascii="Times New Roman" w:hAnsi="Times New Roman" w:cs="Times New Roman"/>
                <w:b/>
                <w:bCs/>
                <w:color w:val="005397"/>
              </w:rPr>
              <w:t xml:space="preserve">Aftësitë argumentuese, bindëse dhe shprehëse </w:t>
            </w:r>
            <w:r w:rsidRPr="00EF5C20">
              <w:rPr>
                <w:rFonts w:ascii="Times New Roman" w:hAnsi="Times New Roman" w:cs="Times New Roman"/>
              </w:rPr>
              <w:t>(aftësia për të formuluar një mendim në mënyrë të qartë dhe të kuptueshëm, aftësi për të shpjeguar problemet komplekse në mënyrë të kuptueshme, për të argumentuar saktë logjikisht dhe metodologjikisht, për të dalluar thelbësoren nga e parëndësishmja, konstruktivitetin e të menduarit, vendosmërinë, diturinë</w:t>
            </w:r>
            <w:r>
              <w:rPr>
                <w:rFonts w:ascii="Times New Roman" w:hAnsi="Times New Roman" w:cs="Times New Roman"/>
              </w:rPr>
              <w:t>)</w:t>
            </w:r>
            <w:r w:rsidR="00190BE0" w:rsidRPr="00EF5C20">
              <w:rPr>
                <w:rFonts w:ascii="Times New Roman" w:hAnsi="Times New Roman" w:cs="Times New Roman"/>
              </w:rPr>
              <w:t>.</w:t>
            </w:r>
          </w:p>
        </w:tc>
      </w:tr>
      <w:tr w:rsidR="00190BE0" w14:paraId="5C4A9E37" w14:textId="77777777" w:rsidTr="00190BE0">
        <w:tc>
          <w:tcPr>
            <w:tcW w:w="1494" w:type="dxa"/>
            <w:shd w:val="clear" w:color="auto" w:fill="B2CBE0"/>
          </w:tcPr>
          <w:p w14:paraId="52BF2334" w14:textId="262571AD" w:rsidR="00190BE0" w:rsidRPr="00190BE0" w:rsidRDefault="00EF5C20" w:rsidP="00190BE0">
            <w:pPr>
              <w:spacing w:after="120"/>
              <w:rPr>
                <w:rFonts w:ascii="Times New Roman" w:hAnsi="Times New Roman" w:cs="Times New Roman"/>
                <w:b/>
                <w:bCs/>
              </w:rPr>
            </w:pPr>
            <w:r>
              <w:rPr>
                <w:rFonts w:ascii="Times New Roman" w:hAnsi="Times New Roman" w:cs="Times New Roman"/>
                <w:b/>
                <w:bCs/>
              </w:rPr>
              <w:t>Pike</w:t>
            </w:r>
            <w:r w:rsidR="00190BE0">
              <w:rPr>
                <w:rFonts w:ascii="Times New Roman" w:hAnsi="Times New Roman" w:cs="Times New Roman"/>
                <w:b/>
                <w:bCs/>
              </w:rPr>
              <w:t>:</w:t>
            </w:r>
          </w:p>
        </w:tc>
        <w:tc>
          <w:tcPr>
            <w:tcW w:w="1494" w:type="dxa"/>
            <w:shd w:val="clear" w:color="auto" w:fill="B2CBE0"/>
          </w:tcPr>
          <w:p w14:paraId="09B65451" w14:textId="06E62205"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0</w:t>
            </w:r>
            <w:r>
              <w:rPr>
                <w:rFonts w:ascii="Times New Roman" w:hAnsi="Times New Roman" w:cs="Times New Roman"/>
                <w:b/>
                <w:bCs/>
              </w:rPr>
              <w:t xml:space="preserve"> </w:t>
            </w:r>
            <w:sdt>
              <w:sdtPr>
                <w:rPr>
                  <w:rFonts w:ascii="Times New Roman" w:hAnsi="Times New Roman" w:cs="Times New Roman"/>
                  <w:b/>
                  <w:bCs/>
                </w:rPr>
                <w:id w:val="76827944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32CD5369" w14:textId="1FE75BA8"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1</w:t>
            </w:r>
            <w:r>
              <w:rPr>
                <w:rFonts w:ascii="Times New Roman" w:hAnsi="Times New Roman" w:cs="Times New Roman"/>
                <w:b/>
                <w:bCs/>
              </w:rPr>
              <w:t xml:space="preserve"> </w:t>
            </w:r>
            <w:sdt>
              <w:sdtPr>
                <w:rPr>
                  <w:rFonts w:ascii="Times New Roman" w:hAnsi="Times New Roman" w:cs="Times New Roman"/>
                  <w:b/>
                  <w:bCs/>
                </w:rPr>
                <w:id w:val="2080248009"/>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0A05AE87" w14:textId="19E67F34"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2</w:t>
            </w:r>
            <w:r>
              <w:rPr>
                <w:rFonts w:ascii="Times New Roman" w:hAnsi="Times New Roman" w:cs="Times New Roman"/>
                <w:b/>
                <w:bCs/>
              </w:rPr>
              <w:t xml:space="preserve"> </w:t>
            </w:r>
            <w:sdt>
              <w:sdtPr>
                <w:rPr>
                  <w:rFonts w:ascii="Times New Roman" w:hAnsi="Times New Roman" w:cs="Times New Roman"/>
                  <w:b/>
                  <w:bCs/>
                </w:rPr>
                <w:id w:val="161887264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17051A2E" w14:textId="1AE4EC8A"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3</w:t>
            </w:r>
            <w:r>
              <w:rPr>
                <w:rFonts w:ascii="Times New Roman" w:hAnsi="Times New Roman" w:cs="Times New Roman"/>
                <w:b/>
                <w:bCs/>
              </w:rPr>
              <w:t xml:space="preserve"> </w:t>
            </w:r>
            <w:sdt>
              <w:sdtPr>
                <w:rPr>
                  <w:rFonts w:ascii="Times New Roman" w:hAnsi="Times New Roman" w:cs="Times New Roman"/>
                  <w:b/>
                  <w:bCs/>
                </w:rPr>
                <w:id w:val="-1598477586"/>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39CA25D6" w14:textId="0AEF7F2B"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4</w:t>
            </w:r>
            <w:r>
              <w:rPr>
                <w:rFonts w:ascii="Times New Roman" w:hAnsi="Times New Roman" w:cs="Times New Roman"/>
                <w:b/>
                <w:bCs/>
              </w:rPr>
              <w:t xml:space="preserve"> </w:t>
            </w:r>
            <w:sdt>
              <w:sdtPr>
                <w:rPr>
                  <w:rFonts w:ascii="Times New Roman" w:hAnsi="Times New Roman" w:cs="Times New Roman"/>
                  <w:b/>
                  <w:bCs/>
                </w:rPr>
                <w:id w:val="2147384952"/>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5" w:type="dxa"/>
            <w:shd w:val="clear" w:color="auto" w:fill="B2CBE0"/>
          </w:tcPr>
          <w:p w14:paraId="1B1A5564" w14:textId="4A449C73" w:rsidR="00190BE0" w:rsidRPr="00190BE0" w:rsidRDefault="00190BE0" w:rsidP="00190BE0">
            <w:pPr>
              <w:spacing w:after="120"/>
              <w:jc w:val="center"/>
              <w:rPr>
                <w:rFonts w:ascii="Times New Roman" w:hAnsi="Times New Roman" w:cs="Times New Roman"/>
                <w:b/>
                <w:bCs/>
              </w:rPr>
            </w:pPr>
            <w:r w:rsidRPr="00190BE0">
              <w:rPr>
                <w:rFonts w:ascii="Times New Roman" w:hAnsi="Times New Roman" w:cs="Times New Roman"/>
                <w:b/>
                <w:bCs/>
              </w:rPr>
              <w:t>5</w:t>
            </w:r>
            <w:r>
              <w:rPr>
                <w:rFonts w:ascii="Times New Roman" w:hAnsi="Times New Roman" w:cs="Times New Roman"/>
                <w:b/>
                <w:bCs/>
              </w:rPr>
              <w:t xml:space="preserve"> </w:t>
            </w:r>
            <w:sdt>
              <w:sdtPr>
                <w:rPr>
                  <w:rFonts w:ascii="Times New Roman" w:hAnsi="Times New Roman" w:cs="Times New Roman"/>
                  <w:b/>
                  <w:bCs/>
                </w:rPr>
                <w:id w:val="1335578432"/>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r>
      <w:tr w:rsidR="00190BE0" w14:paraId="799401CF" w14:textId="77777777" w:rsidTr="00190BE0">
        <w:tc>
          <w:tcPr>
            <w:tcW w:w="10459" w:type="dxa"/>
            <w:gridSpan w:val="7"/>
            <w:shd w:val="clear" w:color="auto" w:fill="auto"/>
          </w:tcPr>
          <w:p w14:paraId="496317C7" w14:textId="039475B4" w:rsidR="00190BE0" w:rsidRPr="00190BE0" w:rsidRDefault="00190BE0" w:rsidP="00190BE0">
            <w:pPr>
              <w:spacing w:after="120"/>
              <w:jc w:val="both"/>
              <w:rPr>
                <w:rFonts w:ascii="Times New Roman" w:hAnsi="Times New Roman" w:cs="Times New Roman"/>
                <w:b/>
                <w:bCs/>
              </w:rPr>
            </w:pPr>
            <w:r>
              <w:rPr>
                <w:rFonts w:ascii="Times New Roman" w:hAnsi="Times New Roman" w:cs="Times New Roman"/>
                <w:b/>
                <w:bCs/>
                <w:color w:val="005397"/>
              </w:rPr>
              <w:t>2</w:t>
            </w:r>
            <w:r w:rsidRPr="00190BE0">
              <w:rPr>
                <w:rFonts w:ascii="Times New Roman" w:hAnsi="Times New Roman" w:cs="Times New Roman"/>
                <w:b/>
                <w:bCs/>
                <w:color w:val="005397"/>
              </w:rPr>
              <w:t xml:space="preserve">. </w:t>
            </w:r>
            <w:r w:rsidR="00EF5C20" w:rsidRPr="00EF5C20">
              <w:rPr>
                <w:rFonts w:ascii="Times New Roman" w:hAnsi="Times New Roman" w:cs="Times New Roman"/>
                <w:b/>
                <w:bCs/>
                <w:color w:val="005397"/>
              </w:rPr>
              <w:t>Pavarësia, paanshmëria (aftësia për të qenë objektiv, aftësia për t'u shkëputur dhe ndërgjegjësimi</w:t>
            </w:r>
            <w:r w:rsidR="00EF5C20" w:rsidRPr="00EF5C20">
              <w:rPr>
                <w:rFonts w:ascii="Times New Roman" w:hAnsi="Times New Roman" w:cs="Times New Roman"/>
                <w:b/>
                <w:bCs/>
                <w:color w:val="005397"/>
              </w:rPr>
              <w:t xml:space="preserve"> </w:t>
            </w:r>
            <w:r w:rsidR="00EF5C20" w:rsidRPr="00EF5C20">
              <w:rPr>
                <w:rFonts w:ascii="Times New Roman" w:hAnsi="Times New Roman" w:cs="Times New Roman"/>
                <w:color w:val="auto"/>
              </w:rPr>
              <w:t>i konteksteve shoqërore, aftësia për të distancuar veten (përmbajtje), aftësia për të nxjerrë përfundime objektive, aftësia për të realizuar dhe testuar mundësinë e paragjykimeve të veta, aftësia për të shmangur ndikimin dhe mundësitë për ndikim, aftësia për t'i rezistuar presionit të mjedisit rrethues</w:t>
            </w:r>
            <w:r w:rsidR="00E87F91" w:rsidRPr="00E87F91">
              <w:rPr>
                <w:rFonts w:ascii="Times New Roman" w:hAnsi="Times New Roman" w:cs="Times New Roman"/>
                <w:color w:val="auto"/>
              </w:rPr>
              <w:t>)</w:t>
            </w:r>
            <w:r w:rsidR="00E87F91">
              <w:rPr>
                <w:rFonts w:ascii="Times New Roman" w:hAnsi="Times New Roman" w:cs="Times New Roman"/>
                <w:color w:val="auto"/>
              </w:rPr>
              <w:t>.</w:t>
            </w:r>
          </w:p>
        </w:tc>
      </w:tr>
      <w:tr w:rsidR="00190BE0" w14:paraId="298CA40E" w14:textId="77777777" w:rsidTr="00190BE0">
        <w:tc>
          <w:tcPr>
            <w:tcW w:w="1494" w:type="dxa"/>
            <w:shd w:val="clear" w:color="auto" w:fill="B2CBE0"/>
          </w:tcPr>
          <w:p w14:paraId="3E165E35" w14:textId="1D9C9955" w:rsidR="00190BE0" w:rsidRDefault="00EF5C20" w:rsidP="00190BE0">
            <w:pPr>
              <w:spacing w:after="120"/>
              <w:rPr>
                <w:rFonts w:ascii="Times New Roman" w:hAnsi="Times New Roman" w:cs="Times New Roman"/>
                <w:b/>
                <w:bCs/>
              </w:rPr>
            </w:pPr>
            <w:r>
              <w:rPr>
                <w:rFonts w:ascii="Times New Roman" w:hAnsi="Times New Roman" w:cs="Times New Roman"/>
                <w:b/>
                <w:bCs/>
              </w:rPr>
              <w:t>Pike</w:t>
            </w:r>
            <w:r w:rsidR="00E87F91">
              <w:rPr>
                <w:rFonts w:ascii="Times New Roman" w:hAnsi="Times New Roman" w:cs="Times New Roman"/>
                <w:b/>
                <w:bCs/>
              </w:rPr>
              <w:t>:</w:t>
            </w:r>
          </w:p>
        </w:tc>
        <w:tc>
          <w:tcPr>
            <w:tcW w:w="1494" w:type="dxa"/>
            <w:shd w:val="clear" w:color="auto" w:fill="B2CBE0"/>
          </w:tcPr>
          <w:p w14:paraId="7B28E267" w14:textId="2DEE5DF1"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0 </w:t>
            </w:r>
            <w:sdt>
              <w:sdtPr>
                <w:rPr>
                  <w:rFonts w:ascii="Times New Roman" w:hAnsi="Times New Roman" w:cs="Times New Roman"/>
                  <w:b/>
                  <w:bCs/>
                </w:rPr>
                <w:id w:val="-1012368725"/>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6A8290BC" w14:textId="4ECADFE8"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1 </w:t>
            </w:r>
            <w:sdt>
              <w:sdtPr>
                <w:rPr>
                  <w:rFonts w:ascii="Times New Roman" w:hAnsi="Times New Roman" w:cs="Times New Roman"/>
                  <w:b/>
                  <w:bCs/>
                </w:rPr>
                <w:id w:val="-1185511025"/>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2DF77E4D" w14:textId="37D755FF"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2 </w:t>
            </w:r>
            <w:sdt>
              <w:sdtPr>
                <w:rPr>
                  <w:rFonts w:ascii="Times New Roman" w:hAnsi="Times New Roman" w:cs="Times New Roman"/>
                  <w:b/>
                  <w:bCs/>
                </w:rPr>
                <w:id w:val="538237886"/>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0AB50912" w14:textId="25683BC8"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3 </w:t>
            </w:r>
            <w:sdt>
              <w:sdtPr>
                <w:rPr>
                  <w:rFonts w:ascii="Times New Roman" w:hAnsi="Times New Roman" w:cs="Times New Roman"/>
                  <w:b/>
                  <w:bCs/>
                </w:rPr>
                <w:id w:val="-143670401"/>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5E29BAC0" w14:textId="12E4C737"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4 </w:t>
            </w:r>
            <w:sdt>
              <w:sdtPr>
                <w:rPr>
                  <w:rFonts w:ascii="Times New Roman" w:hAnsi="Times New Roman" w:cs="Times New Roman"/>
                  <w:b/>
                  <w:bCs/>
                </w:rPr>
                <w:id w:val="149491739"/>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5" w:type="dxa"/>
            <w:shd w:val="clear" w:color="auto" w:fill="B2CBE0"/>
          </w:tcPr>
          <w:p w14:paraId="01EE2EF8" w14:textId="38E52C48" w:rsidR="00190BE0" w:rsidRPr="00190BE0"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5 </w:t>
            </w:r>
            <w:sdt>
              <w:sdtPr>
                <w:rPr>
                  <w:rFonts w:ascii="Times New Roman" w:hAnsi="Times New Roman" w:cs="Times New Roman"/>
                  <w:b/>
                  <w:bCs/>
                </w:rPr>
                <w:id w:val="-606271633"/>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r>
      <w:tr w:rsidR="00E87F91" w14:paraId="78C2BA51" w14:textId="77777777" w:rsidTr="00E87F91">
        <w:tc>
          <w:tcPr>
            <w:tcW w:w="10459" w:type="dxa"/>
            <w:gridSpan w:val="7"/>
            <w:shd w:val="clear" w:color="auto" w:fill="auto"/>
          </w:tcPr>
          <w:p w14:paraId="4165C852" w14:textId="0FF65088" w:rsidR="00E87F91" w:rsidRDefault="00E87F91" w:rsidP="00E87F91">
            <w:pPr>
              <w:spacing w:after="120"/>
              <w:jc w:val="both"/>
              <w:rPr>
                <w:rFonts w:ascii="Times New Roman" w:hAnsi="Times New Roman" w:cs="Times New Roman"/>
                <w:b/>
                <w:bCs/>
              </w:rPr>
            </w:pPr>
            <w:r>
              <w:rPr>
                <w:rFonts w:ascii="Times New Roman" w:hAnsi="Times New Roman" w:cs="Times New Roman"/>
                <w:b/>
                <w:bCs/>
                <w:color w:val="005397"/>
              </w:rPr>
              <w:t>3</w:t>
            </w:r>
            <w:r w:rsidRPr="00190BE0">
              <w:rPr>
                <w:rFonts w:ascii="Times New Roman" w:hAnsi="Times New Roman" w:cs="Times New Roman"/>
                <w:b/>
                <w:bCs/>
                <w:color w:val="005397"/>
              </w:rPr>
              <w:t xml:space="preserve">. </w:t>
            </w:r>
            <w:r w:rsidR="00EF5C20" w:rsidRPr="00EF5C20">
              <w:rPr>
                <w:rFonts w:ascii="Times New Roman" w:hAnsi="Times New Roman" w:cs="Times New Roman"/>
                <w:b/>
                <w:bCs/>
                <w:color w:val="005397"/>
              </w:rPr>
              <w:t>Aftësia për të përballuar ngarkesën e punës</w:t>
            </w:r>
            <w:r w:rsidRPr="00E87F91">
              <w:rPr>
                <w:rFonts w:ascii="Times New Roman" w:hAnsi="Times New Roman" w:cs="Times New Roman"/>
                <w:b/>
                <w:bCs/>
                <w:color w:val="005397"/>
              </w:rPr>
              <w:t xml:space="preserve"> </w:t>
            </w:r>
            <w:r w:rsidR="00EF5C20" w:rsidRPr="00EF5C20">
              <w:rPr>
                <w:rFonts w:ascii="Times New Roman" w:hAnsi="Times New Roman" w:cs="Times New Roman"/>
                <w:color w:val="auto"/>
              </w:rPr>
              <w:t>(qëndresa mendore dhe fizike, gatishmëria për të marrë përsipër përgjegjësi shtesë, aftësia për të punuar shpejt nën presion dhe përqendrim duke ruajtur një standard cilësie, aftësia për të krijuar përparësi, aftësia për të përballuar stresin, aftësia për të përballuar pengesat, aftësia për të reaguar menjëherë në mënyrë përshtatshme ndaj një situate - improvizim)</w:t>
            </w:r>
            <w:r>
              <w:rPr>
                <w:rFonts w:ascii="Times New Roman" w:hAnsi="Times New Roman" w:cs="Times New Roman"/>
                <w:color w:val="auto"/>
              </w:rPr>
              <w:t>.</w:t>
            </w:r>
          </w:p>
        </w:tc>
      </w:tr>
      <w:tr w:rsidR="00E87F91" w14:paraId="0597118A" w14:textId="77777777" w:rsidTr="00190BE0">
        <w:tc>
          <w:tcPr>
            <w:tcW w:w="1494" w:type="dxa"/>
            <w:shd w:val="clear" w:color="auto" w:fill="B2CBE0"/>
          </w:tcPr>
          <w:p w14:paraId="6172AF08" w14:textId="3ED59ABD" w:rsidR="00E87F91" w:rsidRDefault="00EF5C20" w:rsidP="00190BE0">
            <w:pPr>
              <w:spacing w:after="120"/>
              <w:rPr>
                <w:rFonts w:ascii="Times New Roman" w:hAnsi="Times New Roman" w:cs="Times New Roman"/>
                <w:b/>
                <w:bCs/>
              </w:rPr>
            </w:pPr>
            <w:r>
              <w:rPr>
                <w:rFonts w:ascii="Times New Roman" w:hAnsi="Times New Roman" w:cs="Times New Roman"/>
                <w:b/>
                <w:bCs/>
              </w:rPr>
              <w:t>Pike</w:t>
            </w:r>
            <w:r w:rsidR="00E87F91">
              <w:rPr>
                <w:rFonts w:ascii="Times New Roman" w:hAnsi="Times New Roman" w:cs="Times New Roman"/>
                <w:b/>
                <w:bCs/>
              </w:rPr>
              <w:t>:</w:t>
            </w:r>
          </w:p>
        </w:tc>
        <w:tc>
          <w:tcPr>
            <w:tcW w:w="1494" w:type="dxa"/>
            <w:shd w:val="clear" w:color="auto" w:fill="B2CBE0"/>
          </w:tcPr>
          <w:p w14:paraId="07B1BE9F" w14:textId="0CFDF2A1"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0 </w:t>
            </w:r>
            <w:sdt>
              <w:sdtPr>
                <w:rPr>
                  <w:rFonts w:ascii="Times New Roman" w:hAnsi="Times New Roman" w:cs="Times New Roman"/>
                  <w:b/>
                  <w:bCs/>
                </w:rPr>
                <w:id w:val="28786907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48EA7EC7" w14:textId="4C4EE246"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1 </w:t>
            </w:r>
            <w:sdt>
              <w:sdtPr>
                <w:rPr>
                  <w:rFonts w:ascii="Times New Roman" w:hAnsi="Times New Roman" w:cs="Times New Roman"/>
                  <w:b/>
                  <w:bCs/>
                </w:rPr>
                <w:id w:val="107239686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670E67CA" w14:textId="507E830D"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2 </w:t>
            </w:r>
            <w:sdt>
              <w:sdtPr>
                <w:rPr>
                  <w:rFonts w:ascii="Times New Roman" w:hAnsi="Times New Roman" w:cs="Times New Roman"/>
                  <w:b/>
                  <w:bCs/>
                </w:rPr>
                <w:id w:val="49060779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2EB0A5DF" w14:textId="0492B52E"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3 </w:t>
            </w:r>
            <w:sdt>
              <w:sdtPr>
                <w:rPr>
                  <w:rFonts w:ascii="Times New Roman" w:hAnsi="Times New Roman" w:cs="Times New Roman"/>
                  <w:b/>
                  <w:bCs/>
                </w:rPr>
                <w:id w:val="1909493676"/>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49D82EA8" w14:textId="2FD865EC"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4 </w:t>
            </w:r>
            <w:sdt>
              <w:sdtPr>
                <w:rPr>
                  <w:rFonts w:ascii="Times New Roman" w:hAnsi="Times New Roman" w:cs="Times New Roman"/>
                  <w:b/>
                  <w:bCs/>
                </w:rPr>
                <w:id w:val="2140600739"/>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5" w:type="dxa"/>
            <w:shd w:val="clear" w:color="auto" w:fill="B2CBE0"/>
          </w:tcPr>
          <w:p w14:paraId="0582CA49" w14:textId="0DFB4ABF"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5 </w:t>
            </w:r>
            <w:sdt>
              <w:sdtPr>
                <w:rPr>
                  <w:rFonts w:ascii="Times New Roman" w:hAnsi="Times New Roman" w:cs="Times New Roman"/>
                  <w:b/>
                  <w:bCs/>
                </w:rPr>
                <w:id w:val="146508708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r>
      <w:tr w:rsidR="00E87F91" w14:paraId="304D9E14" w14:textId="77777777" w:rsidTr="00E87F91">
        <w:tc>
          <w:tcPr>
            <w:tcW w:w="10459" w:type="dxa"/>
            <w:gridSpan w:val="7"/>
            <w:shd w:val="clear" w:color="auto" w:fill="auto"/>
          </w:tcPr>
          <w:p w14:paraId="3C374B39" w14:textId="00B4E495" w:rsidR="00E87F91" w:rsidRDefault="00E87F91" w:rsidP="00E87F91">
            <w:pPr>
              <w:spacing w:after="120"/>
              <w:jc w:val="both"/>
              <w:rPr>
                <w:rFonts w:ascii="Times New Roman" w:hAnsi="Times New Roman" w:cs="Times New Roman"/>
                <w:b/>
                <w:bCs/>
              </w:rPr>
            </w:pPr>
            <w:bookmarkStart w:id="1" w:name="_Hlk138782730"/>
            <w:r>
              <w:rPr>
                <w:rFonts w:ascii="Times New Roman" w:hAnsi="Times New Roman" w:cs="Times New Roman"/>
                <w:b/>
                <w:bCs/>
                <w:color w:val="005397"/>
              </w:rPr>
              <w:t>4</w:t>
            </w:r>
            <w:r w:rsidRPr="00190BE0">
              <w:rPr>
                <w:rFonts w:ascii="Times New Roman" w:hAnsi="Times New Roman" w:cs="Times New Roman"/>
                <w:b/>
                <w:bCs/>
                <w:color w:val="005397"/>
              </w:rPr>
              <w:t xml:space="preserve">. </w:t>
            </w:r>
            <w:r w:rsidR="00EF5C20" w:rsidRPr="00EF5C20">
              <w:rPr>
                <w:rFonts w:ascii="Times New Roman" w:hAnsi="Times New Roman" w:cs="Times New Roman"/>
                <w:b/>
                <w:bCs/>
                <w:color w:val="005397"/>
              </w:rPr>
              <w:t>Ndjeshmëria, bashkëpunimi</w:t>
            </w:r>
            <w:r w:rsidRPr="00E87F91">
              <w:rPr>
                <w:rFonts w:ascii="Times New Roman" w:hAnsi="Times New Roman" w:cs="Times New Roman"/>
                <w:b/>
                <w:bCs/>
                <w:color w:val="005397"/>
              </w:rPr>
              <w:t xml:space="preserve"> </w:t>
            </w:r>
            <w:r w:rsidR="00EF5C20" w:rsidRPr="00EF5C20">
              <w:rPr>
                <w:rFonts w:ascii="Times New Roman" w:hAnsi="Times New Roman" w:cs="Times New Roman"/>
                <w:color w:val="auto"/>
              </w:rPr>
              <w:t>(aftësia e komunikimit normal ndërpersonal, ndihma ndaj kolegëve dhe aparatit gjyqësor, optimizimi i procedurave të punës, aftësia për të deleguar, aftësia për të qenë të ndjeshëm, respektuar kolegët dhe profesionet e tjera ligjore, nuk ka prirje narcisiste</w:t>
            </w:r>
            <w:r w:rsidRPr="00E87F91">
              <w:rPr>
                <w:rFonts w:ascii="Times New Roman" w:hAnsi="Times New Roman" w:cs="Times New Roman"/>
                <w:color w:val="auto"/>
              </w:rPr>
              <w:t>)</w:t>
            </w:r>
            <w:r>
              <w:rPr>
                <w:rFonts w:ascii="Times New Roman" w:hAnsi="Times New Roman" w:cs="Times New Roman"/>
                <w:color w:val="auto"/>
              </w:rPr>
              <w:t>.</w:t>
            </w:r>
          </w:p>
        </w:tc>
      </w:tr>
      <w:bookmarkEnd w:id="1"/>
      <w:tr w:rsidR="00E87F91" w14:paraId="2E0B383B" w14:textId="77777777" w:rsidTr="00190BE0">
        <w:tc>
          <w:tcPr>
            <w:tcW w:w="1494" w:type="dxa"/>
            <w:shd w:val="clear" w:color="auto" w:fill="B2CBE0"/>
          </w:tcPr>
          <w:p w14:paraId="2CB62CF9" w14:textId="03330F9E" w:rsidR="00E87F91" w:rsidRDefault="00EF5C20" w:rsidP="00190BE0">
            <w:pPr>
              <w:spacing w:after="120"/>
              <w:rPr>
                <w:rFonts w:ascii="Times New Roman" w:hAnsi="Times New Roman" w:cs="Times New Roman"/>
                <w:b/>
                <w:bCs/>
              </w:rPr>
            </w:pPr>
            <w:r>
              <w:rPr>
                <w:rFonts w:ascii="Times New Roman" w:hAnsi="Times New Roman" w:cs="Times New Roman"/>
                <w:b/>
                <w:bCs/>
              </w:rPr>
              <w:t>Pike</w:t>
            </w:r>
            <w:r w:rsidR="00E87F91">
              <w:rPr>
                <w:rFonts w:ascii="Times New Roman" w:hAnsi="Times New Roman" w:cs="Times New Roman"/>
                <w:b/>
                <w:bCs/>
              </w:rPr>
              <w:t>:</w:t>
            </w:r>
          </w:p>
        </w:tc>
        <w:tc>
          <w:tcPr>
            <w:tcW w:w="1494" w:type="dxa"/>
            <w:shd w:val="clear" w:color="auto" w:fill="B2CBE0"/>
          </w:tcPr>
          <w:p w14:paraId="63E81FC7" w14:textId="38EDBF49"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0 </w:t>
            </w:r>
            <w:sdt>
              <w:sdtPr>
                <w:rPr>
                  <w:rFonts w:ascii="Times New Roman" w:hAnsi="Times New Roman" w:cs="Times New Roman"/>
                  <w:b/>
                  <w:bCs/>
                </w:rPr>
                <w:id w:val="-1478601184"/>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5B17EE88" w14:textId="1627149A"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1 </w:t>
            </w:r>
            <w:sdt>
              <w:sdtPr>
                <w:rPr>
                  <w:rFonts w:ascii="Times New Roman" w:hAnsi="Times New Roman" w:cs="Times New Roman"/>
                  <w:b/>
                  <w:bCs/>
                </w:rPr>
                <w:id w:val="-168872453"/>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4026BE0F" w14:textId="1FC07151"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2 </w:t>
            </w:r>
            <w:sdt>
              <w:sdtPr>
                <w:rPr>
                  <w:rFonts w:ascii="Times New Roman" w:hAnsi="Times New Roman" w:cs="Times New Roman"/>
                  <w:b/>
                  <w:bCs/>
                </w:rPr>
                <w:id w:val="1124500713"/>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29561972" w14:textId="502FDEE2"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3 </w:t>
            </w:r>
            <w:sdt>
              <w:sdtPr>
                <w:rPr>
                  <w:rFonts w:ascii="Times New Roman" w:hAnsi="Times New Roman" w:cs="Times New Roman"/>
                  <w:b/>
                  <w:bCs/>
                </w:rPr>
                <w:id w:val="-1602489734"/>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671AF5A4" w14:textId="66A2141D"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4 </w:t>
            </w:r>
            <w:sdt>
              <w:sdtPr>
                <w:rPr>
                  <w:rFonts w:ascii="Times New Roman" w:hAnsi="Times New Roman" w:cs="Times New Roman"/>
                  <w:b/>
                  <w:bCs/>
                </w:rPr>
                <w:id w:val="150647169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5" w:type="dxa"/>
            <w:shd w:val="clear" w:color="auto" w:fill="B2CBE0"/>
          </w:tcPr>
          <w:p w14:paraId="104E7C82" w14:textId="42E55F34"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5 </w:t>
            </w:r>
            <w:sdt>
              <w:sdtPr>
                <w:rPr>
                  <w:rFonts w:ascii="Times New Roman" w:hAnsi="Times New Roman" w:cs="Times New Roman"/>
                  <w:b/>
                  <w:bCs/>
                </w:rPr>
                <w:id w:val="1140376736"/>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r>
      <w:tr w:rsidR="00E87F91" w14:paraId="1DD876BD" w14:textId="77777777" w:rsidTr="00E87F91">
        <w:tc>
          <w:tcPr>
            <w:tcW w:w="10459" w:type="dxa"/>
            <w:gridSpan w:val="7"/>
            <w:shd w:val="clear" w:color="auto" w:fill="auto"/>
          </w:tcPr>
          <w:p w14:paraId="50B3D3FD" w14:textId="0DA03E3C" w:rsidR="00E87F91" w:rsidRDefault="00E87F91" w:rsidP="00E87F91">
            <w:pPr>
              <w:spacing w:after="120"/>
              <w:jc w:val="both"/>
              <w:rPr>
                <w:rFonts w:ascii="Times New Roman" w:hAnsi="Times New Roman" w:cs="Times New Roman"/>
                <w:b/>
                <w:bCs/>
              </w:rPr>
            </w:pPr>
            <w:r w:rsidRPr="00E87F91">
              <w:rPr>
                <w:rFonts w:ascii="Times New Roman" w:hAnsi="Times New Roman" w:cs="Times New Roman"/>
                <w:b/>
                <w:bCs/>
                <w:color w:val="005397"/>
              </w:rPr>
              <w:t xml:space="preserve">5. </w:t>
            </w:r>
            <w:r w:rsidR="00EF5C20" w:rsidRPr="00EF5C20">
              <w:rPr>
                <w:rFonts w:ascii="Times New Roman" w:hAnsi="Times New Roman" w:cs="Times New Roman"/>
                <w:b/>
                <w:bCs/>
                <w:color w:val="005397"/>
              </w:rPr>
              <w:t>Motivimi, çiltërsia</w:t>
            </w:r>
            <w:r w:rsidRPr="00E87F91">
              <w:rPr>
                <w:rFonts w:ascii="Times New Roman" w:hAnsi="Times New Roman" w:cs="Times New Roman"/>
                <w:b/>
                <w:bCs/>
                <w:color w:val="005397"/>
              </w:rPr>
              <w:t xml:space="preserve"> </w:t>
            </w:r>
            <w:r w:rsidR="00EF5C20" w:rsidRPr="00EF5C20">
              <w:rPr>
                <w:rFonts w:ascii="Times New Roman" w:hAnsi="Times New Roman" w:cs="Times New Roman"/>
              </w:rPr>
              <w:t>(aftësia për të perceptuar profesionin e gjyqtarit veçanërisht si një shërbim ndaj shoqërisë, toleranca dhe këmbëngulja ndaj pjesëmarrësve në proces - aftësia për t'iu përgjigjur situatave të ndryshme dhe shprehjes së tyre, hapja ndaj procedurave të reja dhe teknologjive moderne, gatishmëria për formim profesional të mëtejshëm dhe vetë-edukimi, fleksibiliteti, aftësia për të motivuar veten dhe të tjerët</w:t>
            </w:r>
            <w:r w:rsidRPr="00E87F91">
              <w:rPr>
                <w:rFonts w:ascii="Times New Roman" w:hAnsi="Times New Roman" w:cs="Times New Roman"/>
              </w:rPr>
              <w:t>)</w:t>
            </w:r>
            <w:r>
              <w:rPr>
                <w:rFonts w:ascii="Times New Roman" w:hAnsi="Times New Roman" w:cs="Times New Roman"/>
              </w:rPr>
              <w:t>.</w:t>
            </w:r>
          </w:p>
        </w:tc>
      </w:tr>
      <w:tr w:rsidR="00E87F91" w14:paraId="03D065A7" w14:textId="77777777" w:rsidTr="00190BE0">
        <w:tc>
          <w:tcPr>
            <w:tcW w:w="1494" w:type="dxa"/>
            <w:shd w:val="clear" w:color="auto" w:fill="B2CBE0"/>
          </w:tcPr>
          <w:p w14:paraId="342292F3" w14:textId="42D4F54D" w:rsidR="00E87F91" w:rsidRDefault="00EF5C20" w:rsidP="00190BE0">
            <w:pPr>
              <w:spacing w:after="120"/>
              <w:rPr>
                <w:rFonts w:ascii="Times New Roman" w:hAnsi="Times New Roman" w:cs="Times New Roman"/>
                <w:b/>
                <w:bCs/>
              </w:rPr>
            </w:pPr>
            <w:r>
              <w:rPr>
                <w:rFonts w:ascii="Times New Roman" w:hAnsi="Times New Roman" w:cs="Times New Roman"/>
                <w:b/>
                <w:bCs/>
              </w:rPr>
              <w:t>Pike</w:t>
            </w:r>
            <w:r w:rsidR="00E87F91">
              <w:rPr>
                <w:rFonts w:ascii="Times New Roman" w:hAnsi="Times New Roman" w:cs="Times New Roman"/>
                <w:b/>
                <w:bCs/>
              </w:rPr>
              <w:t>:</w:t>
            </w:r>
          </w:p>
        </w:tc>
        <w:tc>
          <w:tcPr>
            <w:tcW w:w="1494" w:type="dxa"/>
            <w:shd w:val="clear" w:color="auto" w:fill="B2CBE0"/>
          </w:tcPr>
          <w:p w14:paraId="2D6C3CE2" w14:textId="10C8A6FB"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0 </w:t>
            </w:r>
            <w:sdt>
              <w:sdtPr>
                <w:rPr>
                  <w:rFonts w:ascii="Times New Roman" w:hAnsi="Times New Roman" w:cs="Times New Roman"/>
                  <w:b/>
                  <w:bCs/>
                </w:rPr>
                <w:id w:val="-36814177"/>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2C688451" w14:textId="1859EEF9"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1 </w:t>
            </w:r>
            <w:sdt>
              <w:sdtPr>
                <w:rPr>
                  <w:rFonts w:ascii="Times New Roman" w:hAnsi="Times New Roman" w:cs="Times New Roman"/>
                  <w:b/>
                  <w:bCs/>
                </w:rPr>
                <w:id w:val="-1315556946"/>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40A8E594" w14:textId="4A14A1D1"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2 </w:t>
            </w:r>
            <w:sdt>
              <w:sdtPr>
                <w:rPr>
                  <w:rFonts w:ascii="Times New Roman" w:hAnsi="Times New Roman" w:cs="Times New Roman"/>
                  <w:b/>
                  <w:bCs/>
                </w:rPr>
                <w:id w:val="578260531"/>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2A7C238D" w14:textId="3BC8980B"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3 </w:t>
            </w:r>
            <w:sdt>
              <w:sdtPr>
                <w:rPr>
                  <w:rFonts w:ascii="Times New Roman" w:hAnsi="Times New Roman" w:cs="Times New Roman"/>
                  <w:b/>
                  <w:bCs/>
                </w:rPr>
                <w:id w:val="-655607923"/>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4" w:type="dxa"/>
            <w:shd w:val="clear" w:color="auto" w:fill="B2CBE0"/>
          </w:tcPr>
          <w:p w14:paraId="776CA851" w14:textId="0D77EA73"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4 </w:t>
            </w:r>
            <w:sdt>
              <w:sdtPr>
                <w:rPr>
                  <w:rFonts w:ascii="Times New Roman" w:hAnsi="Times New Roman" w:cs="Times New Roman"/>
                  <w:b/>
                  <w:bCs/>
                </w:rPr>
                <w:id w:val="-2120522769"/>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c>
          <w:tcPr>
            <w:tcW w:w="1495" w:type="dxa"/>
            <w:shd w:val="clear" w:color="auto" w:fill="B2CBE0"/>
          </w:tcPr>
          <w:p w14:paraId="1E82324D" w14:textId="556E4628" w:rsidR="00E87F91" w:rsidRDefault="00E87F91" w:rsidP="00190BE0">
            <w:pPr>
              <w:spacing w:after="120"/>
              <w:jc w:val="center"/>
              <w:rPr>
                <w:rFonts w:ascii="Times New Roman" w:hAnsi="Times New Roman" w:cs="Times New Roman"/>
                <w:b/>
                <w:bCs/>
              </w:rPr>
            </w:pPr>
            <w:r>
              <w:rPr>
                <w:rFonts w:ascii="Times New Roman" w:hAnsi="Times New Roman" w:cs="Times New Roman"/>
                <w:b/>
                <w:bCs/>
              </w:rPr>
              <w:t xml:space="preserve">5 </w:t>
            </w:r>
            <w:sdt>
              <w:sdtPr>
                <w:rPr>
                  <w:rFonts w:ascii="Times New Roman" w:hAnsi="Times New Roman" w:cs="Times New Roman"/>
                  <w:b/>
                  <w:bCs/>
                </w:rPr>
                <w:id w:val="948662630"/>
                <w14:checkbox>
                  <w14:checked w14:val="0"/>
                  <w14:checkedState w14:val="2612" w14:font="MS Gothic"/>
                  <w14:uncheckedState w14:val="2610" w14:font="MS Gothic"/>
                </w14:checkbox>
              </w:sdtPr>
              <w:sdtContent>
                <w:r>
                  <w:rPr>
                    <w:rFonts w:ascii="MS Gothic" w:eastAsia="MS Gothic" w:hAnsi="MS Gothic" w:cs="Times New Roman" w:hint="eastAsia"/>
                    <w:b/>
                    <w:bCs/>
                  </w:rPr>
                  <w:t>☐</w:t>
                </w:r>
              </w:sdtContent>
            </w:sdt>
          </w:p>
        </w:tc>
      </w:tr>
    </w:tbl>
    <w:p w14:paraId="28C64689" w14:textId="77777777" w:rsidR="00190BE0" w:rsidRDefault="00190BE0" w:rsidP="00190BE0">
      <w:pPr>
        <w:spacing w:after="120"/>
        <w:rPr>
          <w:rFonts w:ascii="Times New Roman" w:hAnsi="Times New Roman" w:cs="Times New Roman"/>
        </w:rPr>
      </w:pPr>
    </w:p>
    <w:tbl>
      <w:tblPr>
        <w:tblStyle w:val="TableGrid"/>
        <w:tblW w:w="0" w:type="auto"/>
        <w:tblLook w:val="04A0" w:firstRow="1" w:lastRow="0" w:firstColumn="1" w:lastColumn="0" w:noHBand="0" w:noVBand="1"/>
      </w:tblPr>
      <w:tblGrid>
        <w:gridCol w:w="10459"/>
      </w:tblGrid>
      <w:tr w:rsidR="00E87F91" w14:paraId="55639635" w14:textId="77777777" w:rsidTr="00E87F91">
        <w:tc>
          <w:tcPr>
            <w:tcW w:w="10459" w:type="dxa"/>
          </w:tcPr>
          <w:p w14:paraId="6BEEC4DA" w14:textId="3FBAFC8A" w:rsidR="00E87F91" w:rsidRPr="00EF5C20" w:rsidRDefault="00EF5C20" w:rsidP="00190BE0">
            <w:pPr>
              <w:spacing w:after="120"/>
              <w:rPr>
                <w:rFonts w:ascii="Times New Roman" w:hAnsi="Times New Roman" w:cs="Times New Roman"/>
                <w:b/>
                <w:bCs/>
              </w:rPr>
            </w:pPr>
            <w:r w:rsidRPr="00EF5C20">
              <w:rPr>
                <w:rFonts w:ascii="Times New Roman" w:hAnsi="Times New Roman" w:cs="Times New Roman"/>
                <w:b/>
                <w:bCs/>
              </w:rPr>
              <w:t>Hapësirë për shënime, vlerësim i përgjithshëm</w:t>
            </w:r>
          </w:p>
          <w:p w14:paraId="02B44438" w14:textId="77777777" w:rsidR="00E87F91" w:rsidRPr="00EF5C20" w:rsidRDefault="00E87F91" w:rsidP="00190BE0">
            <w:pPr>
              <w:spacing w:after="120"/>
              <w:rPr>
                <w:rFonts w:ascii="Times New Roman" w:hAnsi="Times New Roman" w:cs="Times New Roman"/>
                <w:b/>
                <w:bCs/>
              </w:rPr>
            </w:pPr>
          </w:p>
          <w:p w14:paraId="02C6C272" w14:textId="77777777" w:rsidR="00E87F91" w:rsidRPr="00EF5C20" w:rsidRDefault="00E87F91" w:rsidP="00190BE0">
            <w:pPr>
              <w:spacing w:after="120"/>
              <w:rPr>
                <w:rFonts w:ascii="Times New Roman" w:hAnsi="Times New Roman" w:cs="Times New Roman"/>
                <w:b/>
                <w:bCs/>
              </w:rPr>
            </w:pPr>
          </w:p>
          <w:p w14:paraId="2D3E9840" w14:textId="2C6AFA89" w:rsidR="00E87F91" w:rsidRPr="00EF5C20" w:rsidRDefault="00E87F91" w:rsidP="00190BE0">
            <w:pPr>
              <w:spacing w:after="120"/>
              <w:rPr>
                <w:rFonts w:ascii="Times New Roman" w:hAnsi="Times New Roman" w:cs="Times New Roman"/>
                <w:b/>
                <w:bCs/>
              </w:rPr>
            </w:pPr>
          </w:p>
        </w:tc>
      </w:tr>
    </w:tbl>
    <w:p w14:paraId="051D0AB8" w14:textId="77777777" w:rsidR="00E87F91" w:rsidRPr="00190BE0" w:rsidRDefault="00E87F91" w:rsidP="00190BE0">
      <w:pPr>
        <w:spacing w:after="120"/>
        <w:rPr>
          <w:rFonts w:ascii="Times New Roman" w:hAnsi="Times New Roman" w:cs="Times New Roman"/>
        </w:rPr>
      </w:pPr>
    </w:p>
    <w:sectPr w:rsidR="00E87F91" w:rsidRPr="00190BE0" w:rsidSect="003D09AA">
      <w:headerReference w:type="even" r:id="rId7"/>
      <w:headerReference w:type="default" r:id="rId8"/>
      <w:footerReference w:type="even" r:id="rId9"/>
      <w:footerReference w:type="default" r:id="rId10"/>
      <w:headerReference w:type="first" r:id="rId11"/>
      <w:footerReference w:type="first" r:id="rId12"/>
      <w:pgSz w:w="11909" w:h="16834"/>
      <w:pgMar w:top="1728" w:right="720"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86AB" w14:textId="77777777" w:rsidR="00856802" w:rsidRDefault="00856802" w:rsidP="00135415">
      <w:r>
        <w:separator/>
      </w:r>
    </w:p>
  </w:endnote>
  <w:endnote w:type="continuationSeparator" w:id="0">
    <w:p w14:paraId="576B5CBD" w14:textId="77777777" w:rsidR="00856802" w:rsidRDefault="00856802" w:rsidP="0013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DE2A" w14:textId="77777777" w:rsidR="00135415" w:rsidRDefault="00135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B34D" w14:textId="77777777" w:rsidR="00135415" w:rsidRDefault="00135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075" w14:textId="77777777" w:rsidR="00135415" w:rsidRDefault="00135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D88C" w14:textId="77777777" w:rsidR="00856802" w:rsidRDefault="00856802" w:rsidP="00135415">
      <w:r>
        <w:separator/>
      </w:r>
    </w:p>
  </w:footnote>
  <w:footnote w:type="continuationSeparator" w:id="0">
    <w:p w14:paraId="35E8C876" w14:textId="77777777" w:rsidR="00856802" w:rsidRDefault="00856802" w:rsidP="00135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392F" w14:textId="4C9CED1D" w:rsidR="00135415" w:rsidRDefault="00000000">
    <w:pPr>
      <w:pStyle w:val="Header"/>
    </w:pPr>
    <w:r>
      <w:rPr>
        <w:noProof/>
        <w14:ligatures w14:val="standardContextual"/>
      </w:rPr>
      <w:pict w14:anchorId="3B416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94313" o:spid="_x0000_s1029" type="#_x0000_t75" style="position:absolute;margin-left:0;margin-top:0;width:595.2pt;height:841.9pt;z-index:-251657216;mso-position-horizontal:center;mso-position-horizontal-relative:margin;mso-position-vertical:center;mso-position-vertical-relative:margin" o:allowincell="f">
          <v:imagedata r:id="rId1" o:title="word fonas-upda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C141" w14:textId="56598C7D" w:rsidR="00135415" w:rsidRDefault="00000000">
    <w:pPr>
      <w:pStyle w:val="Header"/>
    </w:pPr>
    <w:r>
      <w:rPr>
        <w:noProof/>
        <w14:ligatures w14:val="standardContextual"/>
      </w:rPr>
      <w:pict w14:anchorId="446F8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94314" o:spid="_x0000_s1030" type="#_x0000_t75" style="position:absolute;margin-left:0;margin-top:0;width:595.2pt;height:841.9pt;z-index:-251656192;mso-position-horizontal:center;mso-position-horizontal-relative:margin;mso-position-vertical:center;mso-position-vertical-relative:margin" o:allowincell="f">
          <v:imagedata r:id="rId1" o:title="word fonas-upda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A7C6" w14:textId="185740E7" w:rsidR="00135415" w:rsidRDefault="00000000">
    <w:pPr>
      <w:pStyle w:val="Header"/>
    </w:pPr>
    <w:r>
      <w:rPr>
        <w:noProof/>
        <w14:ligatures w14:val="standardContextual"/>
      </w:rPr>
      <w:pict w14:anchorId="6661A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8494312" o:spid="_x0000_s1028" type="#_x0000_t75" style="position:absolute;margin-left:0;margin-top:0;width:595.2pt;height:841.9pt;z-index:-251658240;mso-position-horizontal:center;mso-position-horizontal-relative:margin;mso-position-vertical:center;mso-position-vertical-relative:margin" o:allowincell="f">
          <v:imagedata r:id="rId1" o:title="word fonas-upda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27F2"/>
    <w:multiLevelType w:val="hybridMultilevel"/>
    <w:tmpl w:val="06DC686A"/>
    <w:lvl w:ilvl="0" w:tplc="30CC5A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E01E4B"/>
    <w:multiLevelType w:val="hybridMultilevel"/>
    <w:tmpl w:val="9FD89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F3E88"/>
    <w:multiLevelType w:val="hybridMultilevel"/>
    <w:tmpl w:val="74E62E1E"/>
    <w:lvl w:ilvl="0" w:tplc="4780663C">
      <w:start w:val="1"/>
      <w:numFmt w:val="decimal"/>
      <w:lvlText w:val="%1."/>
      <w:lvlJc w:val="left"/>
      <w:pPr>
        <w:ind w:left="720" w:hanging="360"/>
      </w:pPr>
      <w:rPr>
        <w:rFonts w:hint="default"/>
        <w:b/>
        <w:color w:val="0053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A387F"/>
    <w:multiLevelType w:val="hybridMultilevel"/>
    <w:tmpl w:val="332C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D44A3"/>
    <w:multiLevelType w:val="hybridMultilevel"/>
    <w:tmpl w:val="19AE9F88"/>
    <w:lvl w:ilvl="0" w:tplc="E73C915C">
      <w:start w:val="1"/>
      <w:numFmt w:val="decimal"/>
      <w:lvlText w:val="%1."/>
      <w:lvlJc w:val="left"/>
      <w:pPr>
        <w:ind w:left="720" w:hanging="360"/>
      </w:pPr>
      <w:rPr>
        <w:rFonts w:hint="default"/>
        <w:b/>
        <w:color w:val="00539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327249">
    <w:abstractNumId w:val="1"/>
  </w:num>
  <w:num w:numId="2" w16cid:durableId="533618992">
    <w:abstractNumId w:val="3"/>
  </w:num>
  <w:num w:numId="3" w16cid:durableId="700665710">
    <w:abstractNumId w:val="0"/>
  </w:num>
  <w:num w:numId="4" w16cid:durableId="798568857">
    <w:abstractNumId w:val="4"/>
  </w:num>
  <w:num w:numId="5" w16cid:durableId="415441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15"/>
    <w:rsid w:val="00135415"/>
    <w:rsid w:val="00177E5F"/>
    <w:rsid w:val="00190BE0"/>
    <w:rsid w:val="00275E64"/>
    <w:rsid w:val="00284B22"/>
    <w:rsid w:val="003D09AA"/>
    <w:rsid w:val="00444912"/>
    <w:rsid w:val="00493936"/>
    <w:rsid w:val="004D794D"/>
    <w:rsid w:val="005D11D5"/>
    <w:rsid w:val="007A201A"/>
    <w:rsid w:val="00806E7B"/>
    <w:rsid w:val="00856802"/>
    <w:rsid w:val="00AF1B60"/>
    <w:rsid w:val="00B027F0"/>
    <w:rsid w:val="00BA1CD2"/>
    <w:rsid w:val="00C07C78"/>
    <w:rsid w:val="00CC5FED"/>
    <w:rsid w:val="00E87F91"/>
    <w:rsid w:val="00E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71F7"/>
  <w15:chartTrackingRefBased/>
  <w15:docId w15:val="{529BA9C8-BA39-46C1-801D-47E3D2F1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15"/>
    <w:pPr>
      <w:widowControl w:val="0"/>
      <w:spacing w:after="0" w:line="240" w:lineRule="auto"/>
    </w:pPr>
    <w:rPr>
      <w:rFonts w:ascii="Microsoft Sans Serif" w:eastAsia="Microsoft Sans Serif" w:hAnsi="Microsoft Sans Serif" w:cs="Microsoft Sans Serif"/>
      <w:color w:val="000000"/>
      <w:kern w:val="0"/>
      <w:sz w:val="24"/>
      <w:szCs w:val="24"/>
      <w:lang w:val="lt-LT" w:eastAsia="lt-LT" w:bidi="lt-LT"/>
      <w14:ligatures w14:val="none"/>
    </w:rPr>
  </w:style>
  <w:style w:type="paragraph" w:styleId="Heading1">
    <w:name w:val="heading 1"/>
    <w:basedOn w:val="Normal"/>
    <w:next w:val="Normal"/>
    <w:link w:val="Heading1Char"/>
    <w:uiPriority w:val="9"/>
    <w:qFormat/>
    <w:rsid w:val="004D794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ing">
    <w:name w:val="Working"/>
    <w:basedOn w:val="Heading1"/>
    <w:qFormat/>
    <w:rsid w:val="004D794D"/>
    <w:pPr>
      <w:spacing w:before="160" w:after="240" w:line="276" w:lineRule="auto"/>
      <w:jc w:val="both"/>
    </w:pPr>
    <w:rPr>
      <w:rFonts w:ascii="Times New Roman" w:eastAsia="Arial" w:hAnsi="Times New Roman" w:cs="Arial"/>
      <w:color w:val="auto"/>
      <w:sz w:val="24"/>
      <w:szCs w:val="40"/>
      <w:lang w:val="en-GB"/>
    </w:rPr>
  </w:style>
  <w:style w:type="character" w:customStyle="1" w:styleId="Heading1Char">
    <w:name w:val="Heading 1 Char"/>
    <w:basedOn w:val="DefaultParagraphFont"/>
    <w:link w:val="Heading1"/>
    <w:uiPriority w:val="9"/>
    <w:rsid w:val="004D794D"/>
    <w:rPr>
      <w:rFonts w:asciiTheme="majorHAnsi" w:eastAsiaTheme="majorEastAsia" w:hAnsiTheme="majorHAnsi" w:cstheme="majorBidi"/>
      <w:color w:val="2F5496" w:themeColor="accent1" w:themeShade="BF"/>
      <w:sz w:val="32"/>
      <w:szCs w:val="32"/>
    </w:rPr>
  </w:style>
  <w:style w:type="character" w:customStyle="1" w:styleId="Bodytext2">
    <w:name w:val="Body text (2)_"/>
    <w:basedOn w:val="DefaultParagraphFont"/>
    <w:link w:val="Bodytext20"/>
    <w:rsid w:val="00135415"/>
    <w:rPr>
      <w:rFonts w:ascii="Times New Roman" w:eastAsia="Times New Roman" w:hAnsi="Times New Roman" w:cs="Times New Roman"/>
      <w:shd w:val="clear" w:color="auto" w:fill="FFFFFF"/>
    </w:rPr>
  </w:style>
  <w:style w:type="character" w:customStyle="1" w:styleId="Bodytext3">
    <w:name w:val="Body text (3)_"/>
    <w:basedOn w:val="DefaultParagraphFont"/>
    <w:link w:val="Bodytext30"/>
    <w:rsid w:val="00135415"/>
    <w:rPr>
      <w:rFonts w:ascii="Times New Roman" w:eastAsia="Times New Roman" w:hAnsi="Times New Roman" w:cs="Times New Roman"/>
      <w:b/>
      <w:bCs/>
      <w:shd w:val="clear" w:color="auto" w:fill="FFFFFF"/>
    </w:rPr>
  </w:style>
  <w:style w:type="character" w:customStyle="1" w:styleId="Bodytext3NotBold">
    <w:name w:val="Body text (3) + Not Bold"/>
    <w:basedOn w:val="Bodytext3"/>
    <w:rsid w:val="00135415"/>
    <w:rPr>
      <w:rFonts w:ascii="Times New Roman" w:eastAsia="Times New Roman" w:hAnsi="Times New Roman" w:cs="Times New Roman"/>
      <w:b/>
      <w:bCs/>
      <w:color w:val="000000"/>
      <w:spacing w:val="0"/>
      <w:w w:val="100"/>
      <w:position w:val="0"/>
      <w:sz w:val="24"/>
      <w:szCs w:val="24"/>
      <w:shd w:val="clear" w:color="auto" w:fill="FFFFFF"/>
      <w:lang w:val="lt-LT" w:eastAsia="lt-LT" w:bidi="lt-LT"/>
    </w:rPr>
  </w:style>
  <w:style w:type="character" w:customStyle="1" w:styleId="Bodytext2105ptBold">
    <w:name w:val="Body text (2) + 10;5 pt;Bold"/>
    <w:basedOn w:val="Bodytext2"/>
    <w:rsid w:val="00135415"/>
    <w:rPr>
      <w:rFonts w:ascii="Times New Roman" w:eastAsia="Times New Roman" w:hAnsi="Times New Roman" w:cs="Times New Roman"/>
      <w:b/>
      <w:bCs/>
      <w:color w:val="000000"/>
      <w:spacing w:val="0"/>
      <w:w w:val="100"/>
      <w:position w:val="0"/>
      <w:sz w:val="21"/>
      <w:szCs w:val="21"/>
      <w:shd w:val="clear" w:color="auto" w:fill="FFFFFF"/>
      <w:lang w:val="lt-LT" w:eastAsia="lt-LT" w:bidi="lt-LT"/>
    </w:rPr>
  </w:style>
  <w:style w:type="character" w:customStyle="1" w:styleId="Bodytext210pt">
    <w:name w:val="Body text (2) + 10 pt"/>
    <w:basedOn w:val="Bodytext2"/>
    <w:rsid w:val="00135415"/>
    <w:rPr>
      <w:rFonts w:ascii="Times New Roman" w:eastAsia="Times New Roman" w:hAnsi="Times New Roman" w:cs="Times New Roman"/>
      <w:color w:val="000000"/>
      <w:spacing w:val="0"/>
      <w:w w:val="100"/>
      <w:position w:val="0"/>
      <w:sz w:val="20"/>
      <w:szCs w:val="20"/>
      <w:shd w:val="clear" w:color="auto" w:fill="FFFFFF"/>
      <w:lang w:val="lt-LT" w:eastAsia="lt-LT" w:bidi="lt-LT"/>
    </w:rPr>
  </w:style>
  <w:style w:type="paragraph" w:customStyle="1" w:styleId="Bodytext20">
    <w:name w:val="Body text (2)"/>
    <w:basedOn w:val="Normal"/>
    <w:link w:val="Bodytext2"/>
    <w:rsid w:val="00135415"/>
    <w:pPr>
      <w:shd w:val="clear" w:color="auto" w:fill="FFFFFF"/>
      <w:spacing w:after="600" w:line="0" w:lineRule="atLeast"/>
      <w:jc w:val="center"/>
    </w:pPr>
    <w:rPr>
      <w:rFonts w:ascii="Times New Roman" w:eastAsia="Times New Roman" w:hAnsi="Times New Roman" w:cs="Times New Roman"/>
      <w:color w:val="auto"/>
      <w:kern w:val="2"/>
      <w:sz w:val="22"/>
      <w:szCs w:val="22"/>
      <w:lang w:val="en-US" w:eastAsia="en-US" w:bidi="ar-SA"/>
      <w14:ligatures w14:val="standardContextual"/>
    </w:rPr>
  </w:style>
  <w:style w:type="paragraph" w:customStyle="1" w:styleId="Bodytext30">
    <w:name w:val="Body text (3)"/>
    <w:basedOn w:val="Normal"/>
    <w:link w:val="Bodytext3"/>
    <w:rsid w:val="00135415"/>
    <w:pPr>
      <w:shd w:val="clear" w:color="auto" w:fill="FFFFFF"/>
      <w:spacing w:before="600" w:line="413" w:lineRule="exact"/>
      <w:ind w:firstLine="720"/>
      <w:jc w:val="both"/>
    </w:pPr>
    <w:rPr>
      <w:rFonts w:ascii="Times New Roman" w:eastAsia="Times New Roman" w:hAnsi="Times New Roman" w:cs="Times New Roman"/>
      <w:b/>
      <w:bCs/>
      <w:color w:val="auto"/>
      <w:kern w:val="2"/>
      <w:sz w:val="22"/>
      <w:szCs w:val="22"/>
      <w:lang w:val="en-US" w:eastAsia="en-US" w:bidi="ar-SA"/>
      <w14:ligatures w14:val="standardContextual"/>
    </w:rPr>
  </w:style>
  <w:style w:type="table" w:styleId="TableGrid">
    <w:name w:val="Table Grid"/>
    <w:basedOn w:val="TableNormal"/>
    <w:uiPriority w:val="39"/>
    <w:rsid w:val="00135415"/>
    <w:pPr>
      <w:widowControl w:val="0"/>
      <w:spacing w:after="0" w:line="240" w:lineRule="auto"/>
    </w:pPr>
    <w:rPr>
      <w:rFonts w:ascii="Microsoft Sans Serif" w:eastAsia="Microsoft Sans Serif" w:hAnsi="Microsoft Sans Serif" w:cs="Microsoft Sans Serif"/>
      <w:kern w:val="0"/>
      <w:sz w:val="24"/>
      <w:szCs w:val="24"/>
      <w:lang w:val="lt-LT" w:eastAsia="lt-LT" w:bidi="lt-L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5415"/>
    <w:rPr>
      <w:sz w:val="16"/>
      <w:szCs w:val="16"/>
    </w:rPr>
  </w:style>
  <w:style w:type="paragraph" w:styleId="Header">
    <w:name w:val="header"/>
    <w:basedOn w:val="Normal"/>
    <w:link w:val="HeaderChar"/>
    <w:uiPriority w:val="99"/>
    <w:unhideWhenUsed/>
    <w:rsid w:val="00135415"/>
    <w:pPr>
      <w:tabs>
        <w:tab w:val="center" w:pos="4680"/>
        <w:tab w:val="right" w:pos="9360"/>
      </w:tabs>
    </w:pPr>
  </w:style>
  <w:style w:type="character" w:customStyle="1" w:styleId="HeaderChar">
    <w:name w:val="Header Char"/>
    <w:basedOn w:val="DefaultParagraphFont"/>
    <w:link w:val="Header"/>
    <w:uiPriority w:val="99"/>
    <w:rsid w:val="00135415"/>
    <w:rPr>
      <w:rFonts w:ascii="Microsoft Sans Serif" w:eastAsia="Microsoft Sans Serif" w:hAnsi="Microsoft Sans Serif" w:cs="Microsoft Sans Serif"/>
      <w:color w:val="000000"/>
      <w:kern w:val="0"/>
      <w:sz w:val="24"/>
      <w:szCs w:val="24"/>
      <w:lang w:val="lt-LT" w:eastAsia="lt-LT" w:bidi="lt-LT"/>
      <w14:ligatures w14:val="none"/>
    </w:rPr>
  </w:style>
  <w:style w:type="paragraph" w:styleId="Footer">
    <w:name w:val="footer"/>
    <w:basedOn w:val="Normal"/>
    <w:link w:val="FooterChar"/>
    <w:uiPriority w:val="99"/>
    <w:unhideWhenUsed/>
    <w:rsid w:val="00135415"/>
    <w:pPr>
      <w:tabs>
        <w:tab w:val="center" w:pos="4680"/>
        <w:tab w:val="right" w:pos="9360"/>
      </w:tabs>
    </w:pPr>
  </w:style>
  <w:style w:type="character" w:customStyle="1" w:styleId="FooterChar">
    <w:name w:val="Footer Char"/>
    <w:basedOn w:val="DefaultParagraphFont"/>
    <w:link w:val="Footer"/>
    <w:uiPriority w:val="99"/>
    <w:rsid w:val="00135415"/>
    <w:rPr>
      <w:rFonts w:ascii="Microsoft Sans Serif" w:eastAsia="Microsoft Sans Serif" w:hAnsi="Microsoft Sans Serif" w:cs="Microsoft Sans Serif"/>
      <w:color w:val="000000"/>
      <w:kern w:val="0"/>
      <w:sz w:val="24"/>
      <w:szCs w:val="24"/>
      <w:lang w:val="lt-LT" w:eastAsia="lt-LT" w:bidi="lt-LT"/>
      <w14:ligatures w14:val="none"/>
    </w:rPr>
  </w:style>
  <w:style w:type="paragraph" w:styleId="ListParagraph">
    <w:name w:val="List Paragraph"/>
    <w:basedOn w:val="Normal"/>
    <w:uiPriority w:val="34"/>
    <w:qFormat/>
    <w:rsid w:val="00190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Bražėnaitė Gabrielė</dc:creator>
  <cp:keywords/>
  <dc:description/>
  <cp:lastModifiedBy>Gabrielė Bražėnaitė</cp:lastModifiedBy>
  <cp:revision>4</cp:revision>
  <dcterms:created xsi:type="dcterms:W3CDTF">2023-09-06T07:29:00Z</dcterms:created>
  <dcterms:modified xsi:type="dcterms:W3CDTF">2023-10-26T14:56:00Z</dcterms:modified>
</cp:coreProperties>
</file>